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6"/>
        <w:gridCol w:w="1780"/>
      </w:tblGrid>
      <w:tr w:rsidR="00347EEE" w:rsidTr="003F3623">
        <w:tc>
          <w:tcPr>
            <w:tcW w:w="8686" w:type="dxa"/>
            <w:vAlign w:val="center"/>
          </w:tcPr>
          <w:p w:rsidR="00347EEE" w:rsidRPr="00347EEE" w:rsidRDefault="00347EEE" w:rsidP="003F3623">
            <w:pPr>
              <w:rPr>
                <w:b/>
              </w:rPr>
            </w:pPr>
            <w:r w:rsidRPr="00347EEE">
              <w:rPr>
                <w:b/>
                <w:sz w:val="52"/>
              </w:rPr>
              <w:t>Anti-</w:t>
            </w:r>
            <w:r w:rsidR="003F3623">
              <w:rPr>
                <w:b/>
                <w:sz w:val="52"/>
              </w:rPr>
              <w:t>Bullying</w:t>
            </w:r>
            <w:r w:rsidRPr="00347EEE">
              <w:rPr>
                <w:b/>
                <w:sz w:val="52"/>
              </w:rPr>
              <w:t xml:space="preserve"> Policy</w:t>
            </w:r>
          </w:p>
        </w:tc>
        <w:tc>
          <w:tcPr>
            <w:tcW w:w="1780" w:type="dxa"/>
            <w:vAlign w:val="center"/>
          </w:tcPr>
          <w:p w:rsidR="00347EEE" w:rsidRDefault="00347EEE" w:rsidP="004646C5">
            <w:pPr>
              <w:jc w:val="right"/>
            </w:pPr>
            <w:r>
              <w:rPr>
                <w:noProof/>
                <w:lang w:eastAsia="en-GB"/>
              </w:rPr>
              <w:drawing>
                <wp:inline distT="0" distB="0" distL="0" distR="0" wp14:anchorId="349E0DEC" wp14:editId="2E88EDE1">
                  <wp:extent cx="977817" cy="942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m_High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822" cy="954942"/>
                          </a:xfrm>
                          <a:prstGeom prst="rect">
                            <a:avLst/>
                          </a:prstGeom>
                        </pic:spPr>
                      </pic:pic>
                    </a:graphicData>
                  </a:graphic>
                </wp:inline>
              </w:drawing>
            </w:r>
          </w:p>
        </w:tc>
      </w:tr>
    </w:tbl>
    <w:p w:rsidR="00F14E01" w:rsidRDefault="00F14E01" w:rsidP="004646C5">
      <w:pPr>
        <w:spacing w:after="0" w:line="240" w:lineRule="auto"/>
      </w:pPr>
    </w:p>
    <w:p w:rsidR="004646C5" w:rsidRDefault="003F3623" w:rsidP="004646C5">
      <w:pPr>
        <w:spacing w:after="0" w:line="240" w:lineRule="auto"/>
      </w:pPr>
      <w:r w:rsidRPr="003F3623">
        <w:t>Saddleworth School’s motto is ‘Aim High’. This should underpin all that we seek to do as a school. People can only ‘Aim High’ when they feel safe and happy. Bullying can have a profoundly negative effect upon people’s safety and happiness and must not be tolerated. Nobody is expected to suffer in silence; people have a right to speak up, have their concerns listened to and addressed so that they can feel safe and happy.</w:t>
      </w:r>
    </w:p>
    <w:p w:rsidR="003F3623" w:rsidRDefault="003F3623" w:rsidP="004646C5">
      <w:pPr>
        <w:spacing w:after="0" w:line="240" w:lineRule="auto"/>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4646C5" w:rsidTr="00735874">
        <w:trPr>
          <w:trHeight w:val="454"/>
        </w:trPr>
        <w:tc>
          <w:tcPr>
            <w:tcW w:w="10682" w:type="dxa"/>
            <w:shd w:val="clear" w:color="auto" w:fill="133BB7"/>
            <w:vAlign w:val="center"/>
          </w:tcPr>
          <w:p w:rsidR="004646C5" w:rsidRPr="00504D56" w:rsidRDefault="003F3623" w:rsidP="004646C5">
            <w:pPr>
              <w:pStyle w:val="Footer"/>
              <w:rPr>
                <w:b/>
                <w:color w:val="FFFFFF" w:themeColor="background1"/>
                <w:sz w:val="26"/>
              </w:rPr>
            </w:pPr>
            <w:r>
              <w:rPr>
                <w:b/>
                <w:color w:val="FFFFFF" w:themeColor="background1"/>
                <w:sz w:val="26"/>
              </w:rPr>
              <w:t>PHILOSOPHY</w:t>
            </w:r>
          </w:p>
        </w:tc>
      </w:tr>
    </w:tbl>
    <w:p w:rsidR="004646C5" w:rsidRDefault="004646C5" w:rsidP="004646C5">
      <w:pPr>
        <w:tabs>
          <w:tab w:val="left" w:pos="2367"/>
        </w:tabs>
        <w:spacing w:after="0" w:line="240" w:lineRule="auto"/>
      </w:pPr>
    </w:p>
    <w:p w:rsidR="003F3623" w:rsidRPr="003F3623" w:rsidRDefault="003F3623" w:rsidP="003F3623">
      <w:pPr>
        <w:pStyle w:val="ListParagraph"/>
        <w:numPr>
          <w:ilvl w:val="0"/>
          <w:numId w:val="19"/>
        </w:numPr>
        <w:tabs>
          <w:tab w:val="left" w:pos="2367"/>
        </w:tabs>
        <w:spacing w:after="0" w:line="240" w:lineRule="auto"/>
        <w:ind w:left="567" w:hanging="567"/>
        <w:rPr>
          <w:sz w:val="24"/>
        </w:rPr>
      </w:pPr>
      <w:r w:rsidRPr="003F3623">
        <w:rPr>
          <w:sz w:val="24"/>
        </w:rPr>
        <w:t xml:space="preserve">We believe that for everyone to thrive, Saddleworth School should be a place where pupils, staff, helpers, families and other visitors are made to feel welcome and comfortable and where everyone is treated with respect in an atmosphere free from intimidation. </w:t>
      </w:r>
    </w:p>
    <w:p w:rsidR="003F3623" w:rsidRPr="003F3623" w:rsidRDefault="003F3623" w:rsidP="003F3623">
      <w:pPr>
        <w:tabs>
          <w:tab w:val="left" w:pos="2367"/>
        </w:tabs>
        <w:spacing w:after="0" w:line="240" w:lineRule="auto"/>
        <w:ind w:left="567" w:hanging="567"/>
        <w:rPr>
          <w:sz w:val="24"/>
        </w:rPr>
      </w:pPr>
    </w:p>
    <w:p w:rsidR="003F3623" w:rsidRPr="003F3623" w:rsidRDefault="003F3623" w:rsidP="003F3623">
      <w:pPr>
        <w:pStyle w:val="ListParagraph"/>
        <w:numPr>
          <w:ilvl w:val="0"/>
          <w:numId w:val="19"/>
        </w:numPr>
        <w:tabs>
          <w:tab w:val="left" w:pos="2367"/>
        </w:tabs>
        <w:spacing w:after="0" w:line="240" w:lineRule="auto"/>
        <w:ind w:left="567" w:hanging="567"/>
        <w:rPr>
          <w:sz w:val="24"/>
        </w:rPr>
      </w:pPr>
      <w:r w:rsidRPr="003F3623">
        <w:rPr>
          <w:sz w:val="24"/>
        </w:rPr>
        <w:t xml:space="preserve">We believe that all children and young people have the right to protection from harm, neglect and abuse and that their well-being is of paramount importance. </w:t>
      </w:r>
    </w:p>
    <w:p w:rsidR="003F3623" w:rsidRPr="003F3623" w:rsidRDefault="003F3623" w:rsidP="003F3623">
      <w:pPr>
        <w:tabs>
          <w:tab w:val="left" w:pos="2367"/>
        </w:tabs>
        <w:spacing w:after="0" w:line="240" w:lineRule="auto"/>
        <w:ind w:left="567" w:hanging="567"/>
        <w:rPr>
          <w:sz w:val="24"/>
        </w:rPr>
      </w:pPr>
    </w:p>
    <w:p w:rsidR="003F3623" w:rsidRPr="003F3623" w:rsidRDefault="003F3623" w:rsidP="003F3623">
      <w:pPr>
        <w:pStyle w:val="ListParagraph"/>
        <w:numPr>
          <w:ilvl w:val="0"/>
          <w:numId w:val="19"/>
        </w:numPr>
        <w:tabs>
          <w:tab w:val="left" w:pos="2367"/>
        </w:tabs>
        <w:spacing w:after="0" w:line="240" w:lineRule="auto"/>
        <w:ind w:left="567" w:hanging="567"/>
        <w:rPr>
          <w:sz w:val="24"/>
        </w:rPr>
      </w:pPr>
      <w:r w:rsidRPr="003F3623">
        <w:rPr>
          <w:sz w:val="24"/>
        </w:rPr>
        <w:t>Saddleworth School aims to ensure good relationships between, and good behaviour towards, all members of its community and believes that learning, personal development and growth best take place in a climate of trust, safety and confidence.</w:t>
      </w:r>
    </w:p>
    <w:p w:rsidR="003F3623" w:rsidRPr="003F3623" w:rsidRDefault="003F3623" w:rsidP="003F3623">
      <w:pPr>
        <w:tabs>
          <w:tab w:val="left" w:pos="2367"/>
        </w:tabs>
        <w:spacing w:after="0" w:line="240" w:lineRule="auto"/>
        <w:ind w:left="567" w:hanging="567"/>
        <w:rPr>
          <w:sz w:val="24"/>
        </w:rPr>
      </w:pPr>
    </w:p>
    <w:p w:rsidR="003F3623" w:rsidRPr="003F3623" w:rsidRDefault="003F3623" w:rsidP="003F3623">
      <w:pPr>
        <w:pStyle w:val="ListParagraph"/>
        <w:numPr>
          <w:ilvl w:val="0"/>
          <w:numId w:val="19"/>
        </w:numPr>
        <w:tabs>
          <w:tab w:val="left" w:pos="2367"/>
        </w:tabs>
        <w:spacing w:after="0" w:line="240" w:lineRule="auto"/>
        <w:ind w:left="567" w:hanging="567"/>
        <w:rPr>
          <w:sz w:val="24"/>
        </w:rPr>
      </w:pPr>
      <w:r w:rsidRPr="003F3623">
        <w:rPr>
          <w:sz w:val="24"/>
        </w:rPr>
        <w:t xml:space="preserve">The school has a system of rewards which aims to motivate and encourage students to ‘Aim High’ as well as helping to build individual self-confidence and self-esteem. </w:t>
      </w:r>
    </w:p>
    <w:p w:rsidR="003F3623" w:rsidRPr="003F3623" w:rsidRDefault="003F3623" w:rsidP="003F3623">
      <w:pPr>
        <w:tabs>
          <w:tab w:val="left" w:pos="2367"/>
        </w:tabs>
        <w:spacing w:after="0" w:line="240" w:lineRule="auto"/>
        <w:ind w:left="567" w:hanging="567"/>
        <w:rPr>
          <w:sz w:val="24"/>
        </w:rPr>
      </w:pPr>
    </w:p>
    <w:p w:rsidR="003F3623" w:rsidRPr="003F3623" w:rsidRDefault="003F3623" w:rsidP="003F3623">
      <w:pPr>
        <w:pStyle w:val="ListParagraph"/>
        <w:numPr>
          <w:ilvl w:val="0"/>
          <w:numId w:val="19"/>
        </w:numPr>
        <w:tabs>
          <w:tab w:val="left" w:pos="2367"/>
        </w:tabs>
        <w:spacing w:after="0" w:line="240" w:lineRule="auto"/>
        <w:ind w:left="567" w:hanging="567"/>
        <w:rPr>
          <w:sz w:val="24"/>
        </w:rPr>
      </w:pPr>
      <w:r w:rsidRPr="003F3623">
        <w:rPr>
          <w:sz w:val="24"/>
        </w:rPr>
        <w:t>Saddleworth School values everyone’s unique and positive contribution to our community.</w:t>
      </w:r>
    </w:p>
    <w:p w:rsidR="003F3623" w:rsidRPr="003F3623" w:rsidRDefault="003F3623" w:rsidP="003F3623">
      <w:pPr>
        <w:tabs>
          <w:tab w:val="left" w:pos="2367"/>
        </w:tabs>
        <w:spacing w:after="0" w:line="240" w:lineRule="auto"/>
        <w:ind w:left="567" w:hanging="567"/>
        <w:rPr>
          <w:sz w:val="24"/>
        </w:rPr>
      </w:pPr>
    </w:p>
    <w:p w:rsidR="003F3623" w:rsidRPr="003F3623" w:rsidRDefault="003F3623" w:rsidP="003F3623">
      <w:pPr>
        <w:pStyle w:val="ListParagraph"/>
        <w:numPr>
          <w:ilvl w:val="0"/>
          <w:numId w:val="19"/>
        </w:numPr>
        <w:tabs>
          <w:tab w:val="left" w:pos="2367"/>
        </w:tabs>
        <w:spacing w:after="0" w:line="240" w:lineRule="auto"/>
        <w:ind w:left="567" w:hanging="567"/>
        <w:rPr>
          <w:sz w:val="24"/>
        </w:rPr>
      </w:pPr>
      <w:r w:rsidRPr="003F3623">
        <w:rPr>
          <w:sz w:val="24"/>
        </w:rPr>
        <w:t xml:space="preserve">Everyone has a responsibility for safeguarding and promoting the well-being of all students and all staff have a duty of care, to ensure our students are protected from harm. </w:t>
      </w:r>
    </w:p>
    <w:p w:rsidR="00504D56" w:rsidRDefault="00504D56" w:rsidP="004646C5">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504D56" w:rsidTr="00735874">
        <w:trPr>
          <w:trHeight w:val="454"/>
        </w:trPr>
        <w:tc>
          <w:tcPr>
            <w:tcW w:w="10682" w:type="dxa"/>
            <w:shd w:val="clear" w:color="auto" w:fill="133BB7"/>
            <w:vAlign w:val="center"/>
          </w:tcPr>
          <w:p w:rsidR="00504D56" w:rsidRPr="00504D56" w:rsidRDefault="003F3623" w:rsidP="00D47963">
            <w:pPr>
              <w:pStyle w:val="Footer"/>
              <w:rPr>
                <w:b/>
                <w:color w:val="FFFFFF" w:themeColor="background1"/>
                <w:sz w:val="26"/>
              </w:rPr>
            </w:pPr>
            <w:r>
              <w:rPr>
                <w:b/>
                <w:color w:val="FFFFFF" w:themeColor="background1"/>
                <w:sz w:val="26"/>
              </w:rPr>
              <w:t>PRINCIPLES</w:t>
            </w:r>
          </w:p>
        </w:tc>
      </w:tr>
    </w:tbl>
    <w:p w:rsidR="00504D56" w:rsidRDefault="00504D56" w:rsidP="004646C5">
      <w:pPr>
        <w:tabs>
          <w:tab w:val="left" w:pos="2367"/>
        </w:tabs>
        <w:spacing w:after="0" w:line="240" w:lineRule="auto"/>
        <w:rPr>
          <w:sz w:val="24"/>
        </w:rPr>
      </w:pPr>
    </w:p>
    <w:p w:rsidR="003F3623" w:rsidRDefault="003F3623" w:rsidP="004646C5">
      <w:pPr>
        <w:tabs>
          <w:tab w:val="left" w:pos="2367"/>
        </w:tabs>
        <w:spacing w:after="0" w:line="240" w:lineRule="auto"/>
        <w:rPr>
          <w:sz w:val="24"/>
        </w:rPr>
      </w:pPr>
      <w:r w:rsidRPr="003F3623">
        <w:rPr>
          <w:sz w:val="24"/>
        </w:rPr>
        <w:t>Saddleworth School will:</w:t>
      </w:r>
    </w:p>
    <w:p w:rsidR="003F3623" w:rsidRDefault="003F3623" w:rsidP="004646C5">
      <w:pPr>
        <w:tabs>
          <w:tab w:val="left" w:pos="2367"/>
        </w:tabs>
        <w:spacing w:after="0" w:line="240" w:lineRule="auto"/>
        <w:rPr>
          <w:sz w:val="24"/>
        </w:rPr>
      </w:pPr>
    </w:p>
    <w:p w:rsidR="003F3623" w:rsidRPr="003F3623" w:rsidRDefault="003F3623" w:rsidP="003F3623">
      <w:pPr>
        <w:pStyle w:val="ListParagraph"/>
        <w:numPr>
          <w:ilvl w:val="0"/>
          <w:numId w:val="18"/>
        </w:numPr>
        <w:tabs>
          <w:tab w:val="left" w:pos="2367"/>
        </w:tabs>
        <w:spacing w:after="0" w:line="240" w:lineRule="auto"/>
        <w:ind w:left="567" w:hanging="567"/>
        <w:rPr>
          <w:sz w:val="24"/>
        </w:rPr>
      </w:pPr>
      <w:r w:rsidRPr="003F3623">
        <w:rPr>
          <w:sz w:val="24"/>
        </w:rPr>
        <w:t>Adopt a definition of bullying that is agreed across the school and accepted across the local community, having taken firmly into account national guidelines</w:t>
      </w:r>
      <w:r>
        <w:rPr>
          <w:sz w:val="24"/>
        </w:rPr>
        <w:t>.</w:t>
      </w:r>
      <w:r>
        <w:rPr>
          <w:sz w:val="24"/>
        </w:rPr>
        <w:br/>
      </w:r>
    </w:p>
    <w:p w:rsidR="003F3623" w:rsidRPr="003F3623" w:rsidRDefault="003F3623" w:rsidP="003F3623">
      <w:pPr>
        <w:pStyle w:val="ListParagraph"/>
        <w:numPr>
          <w:ilvl w:val="0"/>
          <w:numId w:val="18"/>
        </w:numPr>
        <w:tabs>
          <w:tab w:val="left" w:pos="2367"/>
        </w:tabs>
        <w:spacing w:after="0" w:line="240" w:lineRule="auto"/>
        <w:ind w:left="567" w:hanging="567"/>
        <w:rPr>
          <w:sz w:val="24"/>
        </w:rPr>
      </w:pPr>
      <w:r w:rsidRPr="003F3623">
        <w:rPr>
          <w:sz w:val="24"/>
        </w:rPr>
        <w:t>Have a consistent approach to any bullying incidents that occur</w:t>
      </w:r>
      <w:r>
        <w:rPr>
          <w:sz w:val="24"/>
        </w:rPr>
        <w:t>.</w:t>
      </w:r>
      <w:r>
        <w:rPr>
          <w:sz w:val="24"/>
        </w:rPr>
        <w:br/>
      </w:r>
    </w:p>
    <w:p w:rsidR="003F3623" w:rsidRPr="003F3623" w:rsidRDefault="003F3623" w:rsidP="003F3623">
      <w:pPr>
        <w:pStyle w:val="ListParagraph"/>
        <w:numPr>
          <w:ilvl w:val="0"/>
          <w:numId w:val="18"/>
        </w:numPr>
        <w:tabs>
          <w:tab w:val="left" w:pos="2367"/>
        </w:tabs>
        <w:spacing w:after="0" w:line="240" w:lineRule="auto"/>
        <w:ind w:left="567" w:hanging="567"/>
        <w:rPr>
          <w:sz w:val="24"/>
        </w:rPr>
      </w:pPr>
      <w:r w:rsidRPr="003F3623">
        <w:rPr>
          <w:sz w:val="24"/>
        </w:rPr>
        <w:t>Raise awareness of bullying and promote positive relationships based on mutual respect</w:t>
      </w:r>
      <w:r>
        <w:rPr>
          <w:sz w:val="24"/>
        </w:rPr>
        <w:t>.</w:t>
      </w:r>
      <w:r>
        <w:rPr>
          <w:sz w:val="24"/>
        </w:rPr>
        <w:br/>
      </w:r>
    </w:p>
    <w:p w:rsidR="003F3623" w:rsidRPr="003F3623" w:rsidRDefault="003F3623" w:rsidP="003F3623">
      <w:pPr>
        <w:pStyle w:val="ListParagraph"/>
        <w:numPr>
          <w:ilvl w:val="0"/>
          <w:numId w:val="18"/>
        </w:numPr>
        <w:tabs>
          <w:tab w:val="left" w:pos="2367"/>
        </w:tabs>
        <w:spacing w:after="0" w:line="240" w:lineRule="auto"/>
        <w:ind w:left="567" w:hanging="567"/>
        <w:rPr>
          <w:sz w:val="24"/>
        </w:rPr>
      </w:pPr>
      <w:r w:rsidRPr="003F3623">
        <w:rPr>
          <w:sz w:val="24"/>
        </w:rPr>
        <w:t>Seek to involve all stakeholders in the implementation and monitoring of this policy</w:t>
      </w:r>
      <w:r>
        <w:rPr>
          <w:sz w:val="24"/>
        </w:rPr>
        <w:t>.</w:t>
      </w:r>
      <w:r>
        <w:rPr>
          <w:sz w:val="24"/>
        </w:rPr>
        <w:br/>
      </w:r>
    </w:p>
    <w:p w:rsidR="003F3623" w:rsidRPr="003F3623" w:rsidRDefault="003F3623" w:rsidP="003F3623">
      <w:pPr>
        <w:pStyle w:val="ListParagraph"/>
        <w:numPr>
          <w:ilvl w:val="0"/>
          <w:numId w:val="18"/>
        </w:numPr>
        <w:tabs>
          <w:tab w:val="left" w:pos="2367"/>
        </w:tabs>
        <w:spacing w:after="0" w:line="240" w:lineRule="auto"/>
        <w:ind w:left="567" w:hanging="567"/>
        <w:rPr>
          <w:sz w:val="24"/>
        </w:rPr>
      </w:pPr>
      <w:r w:rsidRPr="003F3623">
        <w:rPr>
          <w:sz w:val="24"/>
        </w:rPr>
        <w:lastRenderedPageBreak/>
        <w:t>Promote positive action to prevent bullying through our PSH</w:t>
      </w:r>
      <w:r w:rsidR="0056737C">
        <w:rPr>
          <w:sz w:val="24"/>
        </w:rPr>
        <w:t>C</w:t>
      </w:r>
      <w:r w:rsidRPr="003F3623">
        <w:rPr>
          <w:sz w:val="24"/>
        </w:rPr>
        <w:t>E programme, other subjects and additional curriculum</w:t>
      </w:r>
      <w:r>
        <w:rPr>
          <w:sz w:val="24"/>
        </w:rPr>
        <w:t>.</w:t>
      </w:r>
      <w:r>
        <w:rPr>
          <w:sz w:val="24"/>
        </w:rPr>
        <w:br/>
      </w:r>
    </w:p>
    <w:p w:rsidR="003F3623" w:rsidRDefault="003F3623" w:rsidP="003F3623">
      <w:pPr>
        <w:pStyle w:val="ListParagraph"/>
        <w:numPr>
          <w:ilvl w:val="0"/>
          <w:numId w:val="18"/>
        </w:numPr>
        <w:tabs>
          <w:tab w:val="left" w:pos="2367"/>
        </w:tabs>
        <w:spacing w:after="0" w:line="240" w:lineRule="auto"/>
        <w:ind w:left="567" w:hanging="567"/>
        <w:rPr>
          <w:sz w:val="24"/>
        </w:rPr>
      </w:pPr>
      <w:r w:rsidRPr="003F3623">
        <w:rPr>
          <w:sz w:val="24"/>
        </w:rPr>
        <w:t>Provide support for all members of the school community that may be involved in dealing with an incident of bullying</w:t>
      </w:r>
      <w:r>
        <w:rPr>
          <w:sz w:val="24"/>
        </w:rPr>
        <w:t>.</w:t>
      </w:r>
      <w:r>
        <w:rPr>
          <w:sz w:val="24"/>
        </w:rPr>
        <w:br/>
      </w:r>
    </w:p>
    <w:p w:rsidR="003F3623" w:rsidRDefault="003F3623" w:rsidP="003F3623">
      <w:pPr>
        <w:pStyle w:val="ListParagraph"/>
        <w:numPr>
          <w:ilvl w:val="0"/>
          <w:numId w:val="18"/>
        </w:numPr>
        <w:tabs>
          <w:tab w:val="left" w:pos="2367"/>
        </w:tabs>
        <w:spacing w:after="0" w:line="240" w:lineRule="auto"/>
        <w:ind w:left="567" w:hanging="567"/>
        <w:rPr>
          <w:sz w:val="24"/>
        </w:rPr>
      </w:pPr>
      <w:r w:rsidRPr="003F3623">
        <w:rPr>
          <w:sz w:val="24"/>
        </w:rPr>
        <w:t>Provide appropriate training for both staff and students to support the implementation of the policy across the school.</w:t>
      </w:r>
      <w:r>
        <w:rPr>
          <w:sz w:val="24"/>
        </w:rPr>
        <w:br/>
      </w:r>
    </w:p>
    <w:p w:rsidR="00504D56" w:rsidRPr="003F3623" w:rsidRDefault="003F3623" w:rsidP="003F3623">
      <w:pPr>
        <w:pStyle w:val="ListParagraph"/>
        <w:numPr>
          <w:ilvl w:val="0"/>
          <w:numId w:val="18"/>
        </w:numPr>
        <w:tabs>
          <w:tab w:val="left" w:pos="2367"/>
        </w:tabs>
        <w:spacing w:after="0" w:line="240" w:lineRule="auto"/>
        <w:ind w:left="567" w:hanging="567"/>
        <w:rPr>
          <w:sz w:val="24"/>
        </w:rPr>
      </w:pPr>
      <w:r w:rsidRPr="003F3623">
        <w:rPr>
          <w:sz w:val="24"/>
        </w:rPr>
        <w:t>Ensure fair treatment for all, regardless of age, culture, disability, gender, religion or sexuality, and encourage understanding and tolerance of different social, religious and cultural backgrounds; we are one community, united.</w:t>
      </w:r>
    </w:p>
    <w:p w:rsidR="0034413E" w:rsidRDefault="0034413E" w:rsidP="0034413E">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34413E" w:rsidTr="00735874">
        <w:trPr>
          <w:trHeight w:val="454"/>
        </w:trPr>
        <w:tc>
          <w:tcPr>
            <w:tcW w:w="10682" w:type="dxa"/>
            <w:shd w:val="clear" w:color="auto" w:fill="133BB7"/>
            <w:vAlign w:val="center"/>
          </w:tcPr>
          <w:p w:rsidR="0034413E" w:rsidRPr="00504D56" w:rsidRDefault="003F3623" w:rsidP="00D47963">
            <w:pPr>
              <w:pStyle w:val="Footer"/>
              <w:rPr>
                <w:b/>
                <w:color w:val="FFFFFF" w:themeColor="background1"/>
                <w:sz w:val="26"/>
              </w:rPr>
            </w:pPr>
            <w:r w:rsidRPr="003F3623">
              <w:rPr>
                <w:b/>
                <w:color w:val="FFFFFF" w:themeColor="background1"/>
                <w:sz w:val="26"/>
              </w:rPr>
              <w:t>DEFINITION OF BULLYING</w:t>
            </w:r>
          </w:p>
        </w:tc>
      </w:tr>
    </w:tbl>
    <w:p w:rsidR="0034413E" w:rsidRDefault="0034413E" w:rsidP="0034413E">
      <w:pPr>
        <w:tabs>
          <w:tab w:val="left" w:pos="2367"/>
        </w:tabs>
        <w:spacing w:after="0" w:line="240" w:lineRule="auto"/>
        <w:rPr>
          <w:sz w:val="24"/>
        </w:rPr>
      </w:pPr>
    </w:p>
    <w:p w:rsidR="003F3623" w:rsidRPr="003F3623" w:rsidRDefault="003F3623" w:rsidP="0034413E">
      <w:pPr>
        <w:tabs>
          <w:tab w:val="left" w:pos="2367"/>
        </w:tabs>
        <w:spacing w:after="0" w:line="240" w:lineRule="auto"/>
        <w:rPr>
          <w:i/>
          <w:color w:val="133BB7"/>
          <w:sz w:val="36"/>
          <w:u w:val="single"/>
        </w:rPr>
      </w:pPr>
      <w:r w:rsidRPr="003F3623">
        <w:rPr>
          <w:i/>
          <w:color w:val="133BB7"/>
          <w:sz w:val="36"/>
          <w:u w:val="single"/>
        </w:rPr>
        <w:t xml:space="preserve">‘A </w:t>
      </w:r>
      <w:r w:rsidRPr="003F3623">
        <w:rPr>
          <w:b/>
          <w:i/>
          <w:color w:val="133BB7"/>
          <w:sz w:val="54"/>
          <w:u w:val="single"/>
        </w:rPr>
        <w:t>persistent</w:t>
      </w:r>
      <w:r w:rsidRPr="003F3623">
        <w:rPr>
          <w:i/>
          <w:color w:val="133BB7"/>
          <w:sz w:val="36"/>
          <w:u w:val="single"/>
        </w:rPr>
        <w:t>, deliberate attempt to hurt or humiliate someone’</w:t>
      </w:r>
    </w:p>
    <w:p w:rsidR="003F3623" w:rsidRDefault="003F3623" w:rsidP="0034413E">
      <w:pPr>
        <w:tabs>
          <w:tab w:val="left" w:pos="2367"/>
        </w:tabs>
        <w:spacing w:after="0" w:line="240" w:lineRule="auto"/>
        <w:rPr>
          <w:sz w:val="24"/>
        </w:rPr>
      </w:pPr>
    </w:p>
    <w:p w:rsidR="0034413E" w:rsidRDefault="003F3623" w:rsidP="0034413E">
      <w:pPr>
        <w:tabs>
          <w:tab w:val="left" w:pos="2367"/>
        </w:tabs>
        <w:spacing w:after="0" w:line="240" w:lineRule="auto"/>
        <w:rPr>
          <w:sz w:val="24"/>
        </w:rPr>
      </w:pPr>
      <w:r w:rsidRPr="003F3623">
        <w:rPr>
          <w:sz w:val="24"/>
        </w:rPr>
        <w:t>There may sometimes be misunderstanding about the meaning of the term ‘bullying</w:t>
      </w:r>
      <w:r w:rsidR="0056737C">
        <w:rPr>
          <w:sz w:val="24"/>
        </w:rPr>
        <w:t>,</w:t>
      </w:r>
      <w:r w:rsidRPr="003F3623">
        <w:rPr>
          <w:sz w:val="24"/>
        </w:rPr>
        <w:t>’ but the above definition takes firmly into account national guidelines and thus advice given to all schools.</w:t>
      </w:r>
    </w:p>
    <w:p w:rsidR="003F3623" w:rsidRDefault="003F3623" w:rsidP="0034413E">
      <w:pPr>
        <w:tabs>
          <w:tab w:val="left" w:pos="2367"/>
        </w:tabs>
        <w:spacing w:after="0" w:line="240" w:lineRule="auto"/>
        <w:rPr>
          <w:sz w:val="24"/>
        </w:rPr>
      </w:pPr>
    </w:p>
    <w:p w:rsidR="003F3623" w:rsidRDefault="003F3623" w:rsidP="0034413E">
      <w:pPr>
        <w:tabs>
          <w:tab w:val="left" w:pos="2367"/>
        </w:tabs>
        <w:spacing w:after="0" w:line="240" w:lineRule="auto"/>
        <w:rPr>
          <w:sz w:val="24"/>
        </w:rPr>
      </w:pPr>
      <w:r w:rsidRPr="003F3623">
        <w:rPr>
          <w:sz w:val="24"/>
        </w:rPr>
        <w:t xml:space="preserve">One-off incidents </w:t>
      </w:r>
      <w:r w:rsidRPr="003F3623">
        <w:rPr>
          <w:sz w:val="24"/>
          <w:u w:val="single"/>
        </w:rPr>
        <w:t>do not</w:t>
      </w:r>
      <w:r w:rsidRPr="003F3623">
        <w:rPr>
          <w:sz w:val="24"/>
        </w:rPr>
        <w:t xml:space="preserve"> fall within the definition of ‘bullying’ per se.</w:t>
      </w:r>
      <w:r w:rsidRPr="003F3623">
        <w:rPr>
          <w:b/>
          <w:color w:val="133BB7"/>
          <w:sz w:val="24"/>
        </w:rPr>
        <w:t xml:space="preserve"> However, of course, these </w:t>
      </w:r>
      <w:r w:rsidRPr="003F3623">
        <w:rPr>
          <w:b/>
          <w:color w:val="133BB7"/>
          <w:sz w:val="24"/>
          <w:u w:val="single"/>
        </w:rPr>
        <w:t>must</w:t>
      </w:r>
      <w:r w:rsidRPr="003F3623">
        <w:rPr>
          <w:b/>
          <w:color w:val="133BB7"/>
          <w:sz w:val="24"/>
        </w:rPr>
        <w:t xml:space="preserve"> be taken and be seen to be taken seriously and </w:t>
      </w:r>
      <w:r w:rsidRPr="003F3623">
        <w:rPr>
          <w:b/>
          <w:color w:val="133BB7"/>
          <w:sz w:val="24"/>
          <w:u w:val="single"/>
        </w:rPr>
        <w:t>acted upon</w:t>
      </w:r>
      <w:r w:rsidRPr="003F3623">
        <w:rPr>
          <w:b/>
          <w:color w:val="133BB7"/>
          <w:sz w:val="24"/>
        </w:rPr>
        <w:t>.</w:t>
      </w:r>
    </w:p>
    <w:p w:rsidR="00AF6D35" w:rsidRDefault="00AF6D35" w:rsidP="00AF6D35">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AF6D35" w:rsidTr="00D47963">
        <w:trPr>
          <w:trHeight w:val="454"/>
        </w:trPr>
        <w:tc>
          <w:tcPr>
            <w:tcW w:w="10682" w:type="dxa"/>
            <w:shd w:val="clear" w:color="auto" w:fill="133BB7"/>
            <w:vAlign w:val="center"/>
          </w:tcPr>
          <w:p w:rsidR="00AF6D35" w:rsidRPr="00504D56" w:rsidRDefault="003F3623" w:rsidP="00D47963">
            <w:pPr>
              <w:pStyle w:val="Footer"/>
              <w:rPr>
                <w:b/>
                <w:color w:val="FFFFFF" w:themeColor="background1"/>
                <w:sz w:val="26"/>
              </w:rPr>
            </w:pPr>
            <w:r w:rsidRPr="003F3623">
              <w:rPr>
                <w:b/>
                <w:color w:val="FFFFFF" w:themeColor="background1"/>
                <w:sz w:val="26"/>
              </w:rPr>
              <w:t>TYPES OF BULLYING</w:t>
            </w:r>
          </w:p>
        </w:tc>
      </w:tr>
    </w:tbl>
    <w:p w:rsidR="00AF6D35" w:rsidRDefault="00AF6D35" w:rsidP="00AF6D35">
      <w:pPr>
        <w:tabs>
          <w:tab w:val="left" w:pos="2367"/>
        </w:tabs>
        <w:spacing w:after="0" w:line="240" w:lineRule="auto"/>
        <w:rPr>
          <w:sz w:val="24"/>
        </w:rPr>
      </w:pPr>
    </w:p>
    <w:p w:rsidR="00AF6D35" w:rsidRDefault="00580051" w:rsidP="00AF6D35">
      <w:pPr>
        <w:tabs>
          <w:tab w:val="left" w:pos="2367"/>
        </w:tabs>
        <w:spacing w:after="0" w:line="240" w:lineRule="auto"/>
        <w:rPr>
          <w:sz w:val="24"/>
        </w:rPr>
      </w:pPr>
      <w:r w:rsidRPr="00580051">
        <w:rPr>
          <w:sz w:val="24"/>
        </w:rPr>
        <w:t>There are various types of bullying, but most have three things in common:</w:t>
      </w:r>
    </w:p>
    <w:p w:rsidR="00AF6D35" w:rsidRDefault="00AF6D35" w:rsidP="00AF6D35">
      <w:pPr>
        <w:tabs>
          <w:tab w:val="left" w:pos="2367"/>
        </w:tabs>
        <w:spacing w:after="0" w:line="240" w:lineRule="auto"/>
        <w:rPr>
          <w:sz w:val="24"/>
        </w:rPr>
      </w:pPr>
    </w:p>
    <w:p w:rsidR="00580051" w:rsidRDefault="00580051" w:rsidP="00580051">
      <w:pPr>
        <w:pStyle w:val="ListParagraph"/>
        <w:numPr>
          <w:ilvl w:val="0"/>
          <w:numId w:val="20"/>
        </w:numPr>
        <w:tabs>
          <w:tab w:val="left" w:pos="2367"/>
        </w:tabs>
        <w:spacing w:after="0" w:line="240" w:lineRule="auto"/>
        <w:ind w:left="567" w:hanging="567"/>
        <w:rPr>
          <w:sz w:val="24"/>
        </w:rPr>
      </w:pPr>
      <w:r w:rsidRPr="00580051">
        <w:rPr>
          <w:sz w:val="24"/>
        </w:rPr>
        <w:t>it is deliberately hurtful behaviour</w:t>
      </w:r>
    </w:p>
    <w:p w:rsidR="00580051" w:rsidRPr="00580051" w:rsidRDefault="00580051" w:rsidP="00580051">
      <w:pPr>
        <w:pStyle w:val="ListParagraph"/>
        <w:tabs>
          <w:tab w:val="left" w:pos="2367"/>
        </w:tabs>
        <w:spacing w:after="0" w:line="240" w:lineRule="auto"/>
        <w:ind w:left="567"/>
        <w:rPr>
          <w:sz w:val="24"/>
        </w:rPr>
      </w:pPr>
    </w:p>
    <w:p w:rsidR="00580051" w:rsidRPr="00580051" w:rsidRDefault="00580051" w:rsidP="00580051">
      <w:pPr>
        <w:pStyle w:val="ListParagraph"/>
        <w:numPr>
          <w:ilvl w:val="0"/>
          <w:numId w:val="20"/>
        </w:numPr>
        <w:tabs>
          <w:tab w:val="left" w:pos="2367"/>
        </w:tabs>
        <w:spacing w:after="0" w:line="240" w:lineRule="auto"/>
        <w:ind w:left="567" w:hanging="567"/>
        <w:rPr>
          <w:sz w:val="24"/>
        </w:rPr>
      </w:pPr>
      <w:r w:rsidRPr="00580051">
        <w:rPr>
          <w:sz w:val="24"/>
        </w:rPr>
        <w:t>It is repeated over time</w:t>
      </w:r>
      <w:r>
        <w:rPr>
          <w:sz w:val="24"/>
        </w:rPr>
        <w:br/>
      </w:r>
    </w:p>
    <w:p w:rsidR="00580051" w:rsidRPr="00580051" w:rsidRDefault="00E201B1" w:rsidP="00580051">
      <w:pPr>
        <w:pStyle w:val="ListParagraph"/>
        <w:numPr>
          <w:ilvl w:val="0"/>
          <w:numId w:val="20"/>
        </w:numPr>
        <w:tabs>
          <w:tab w:val="left" w:pos="2367"/>
        </w:tabs>
        <w:spacing w:after="0" w:line="240" w:lineRule="auto"/>
        <w:ind w:left="567" w:hanging="567"/>
        <w:rPr>
          <w:sz w:val="24"/>
        </w:rPr>
      </w:pPr>
      <w:r>
        <w:rPr>
          <w:sz w:val="24"/>
        </w:rPr>
        <w:t>T</w:t>
      </w:r>
      <w:r w:rsidR="00580051" w:rsidRPr="00580051">
        <w:rPr>
          <w:sz w:val="24"/>
        </w:rPr>
        <w:t>here is an imbalance of power, which makes it hard for those being bullied to defend themselves.</w:t>
      </w:r>
    </w:p>
    <w:p w:rsidR="00AF6D35" w:rsidRDefault="00AF6D35" w:rsidP="00AF6D35">
      <w:pPr>
        <w:tabs>
          <w:tab w:val="left" w:pos="2367"/>
        </w:tabs>
        <w:spacing w:after="0" w:line="240" w:lineRule="auto"/>
        <w:rPr>
          <w:sz w:val="24"/>
        </w:rPr>
      </w:pPr>
    </w:p>
    <w:p w:rsidR="00580051" w:rsidRPr="00580051" w:rsidRDefault="00580051" w:rsidP="00580051">
      <w:pPr>
        <w:tabs>
          <w:tab w:val="left" w:pos="2367"/>
        </w:tabs>
        <w:spacing w:after="0" w:line="240" w:lineRule="auto"/>
        <w:rPr>
          <w:sz w:val="24"/>
        </w:rPr>
      </w:pPr>
      <w:r w:rsidRPr="00580051">
        <w:rPr>
          <w:sz w:val="24"/>
        </w:rPr>
        <w:t>There are various forms of bullying which include:</w:t>
      </w:r>
    </w:p>
    <w:p w:rsidR="00580051" w:rsidRPr="00580051" w:rsidRDefault="00580051" w:rsidP="00580051">
      <w:pPr>
        <w:tabs>
          <w:tab w:val="left" w:pos="2367"/>
        </w:tabs>
        <w:spacing w:after="0" w:line="240" w:lineRule="auto"/>
        <w:rPr>
          <w:sz w:val="24"/>
        </w:rPr>
      </w:pPr>
    </w:p>
    <w:p w:rsidR="00580051" w:rsidRPr="00580051" w:rsidRDefault="00580051" w:rsidP="00580051">
      <w:pPr>
        <w:pStyle w:val="ListParagraph"/>
        <w:numPr>
          <w:ilvl w:val="0"/>
          <w:numId w:val="24"/>
        </w:numPr>
        <w:tabs>
          <w:tab w:val="left" w:pos="2367"/>
        </w:tabs>
        <w:spacing w:after="0" w:line="240" w:lineRule="auto"/>
        <w:ind w:left="567" w:hanging="567"/>
        <w:rPr>
          <w:sz w:val="24"/>
        </w:rPr>
      </w:pPr>
      <w:r w:rsidRPr="00580051">
        <w:rPr>
          <w:b/>
          <w:color w:val="133BB7"/>
          <w:sz w:val="24"/>
        </w:rPr>
        <w:t>Physical</w:t>
      </w:r>
      <w:r w:rsidRPr="00580051">
        <w:rPr>
          <w:color w:val="133BB7"/>
          <w:sz w:val="24"/>
        </w:rPr>
        <w:t xml:space="preserve"> </w:t>
      </w:r>
      <w:r w:rsidRPr="00580051">
        <w:rPr>
          <w:sz w:val="24"/>
        </w:rPr>
        <w:t>– e.g. hitting, kicking, taking belongings</w:t>
      </w:r>
      <w:r w:rsidR="00983F79">
        <w:rPr>
          <w:sz w:val="24"/>
        </w:rPr>
        <w:t>,</w:t>
      </w:r>
      <w:r w:rsidR="00983F79" w:rsidRPr="00983F79">
        <w:rPr>
          <w:b/>
          <w:color w:val="133BB7"/>
          <w:sz w:val="24"/>
        </w:rPr>
        <w:t xml:space="preserve"> </w:t>
      </w:r>
      <w:r w:rsidR="00983F79" w:rsidRPr="00580051">
        <w:rPr>
          <w:sz w:val="24"/>
        </w:rPr>
        <w:t>pushing, kicking, hitting, punching, use of violence/aggression</w:t>
      </w:r>
      <w:r w:rsidR="00983F79">
        <w:rPr>
          <w:sz w:val="24"/>
        </w:rPr>
        <w:t xml:space="preserve"> </w:t>
      </w:r>
      <w:r w:rsidR="006B0C72">
        <w:rPr>
          <w:sz w:val="24"/>
        </w:rPr>
        <w:br/>
      </w:r>
    </w:p>
    <w:p w:rsidR="00580051" w:rsidRPr="00580051" w:rsidRDefault="00580051" w:rsidP="00580051">
      <w:pPr>
        <w:pStyle w:val="ListParagraph"/>
        <w:numPr>
          <w:ilvl w:val="0"/>
          <w:numId w:val="24"/>
        </w:numPr>
        <w:tabs>
          <w:tab w:val="left" w:pos="2367"/>
        </w:tabs>
        <w:spacing w:after="0" w:line="240" w:lineRule="auto"/>
        <w:ind w:left="567" w:hanging="567"/>
        <w:rPr>
          <w:sz w:val="24"/>
        </w:rPr>
      </w:pPr>
      <w:r w:rsidRPr="00580051">
        <w:rPr>
          <w:b/>
          <w:color w:val="133BB7"/>
          <w:sz w:val="24"/>
        </w:rPr>
        <w:t>Verbal</w:t>
      </w:r>
      <w:r w:rsidRPr="00580051">
        <w:rPr>
          <w:sz w:val="24"/>
        </w:rPr>
        <w:t xml:space="preserve"> – e.g. name calling, insulting, racist remarks</w:t>
      </w:r>
      <w:r w:rsidR="00983F79">
        <w:rPr>
          <w:sz w:val="24"/>
        </w:rPr>
        <w:t xml:space="preserve">, homophobic remarks, </w:t>
      </w:r>
      <w:r w:rsidR="00983F79" w:rsidRPr="00580051">
        <w:rPr>
          <w:sz w:val="24"/>
        </w:rPr>
        <w:t>sarcasm, spreading malicious rumours, insults relating to family members, teasing, telling nasty stories/jokes about someone, whispering/laughing in front of someone</w:t>
      </w:r>
      <w:r w:rsidR="006B0C72">
        <w:rPr>
          <w:sz w:val="24"/>
        </w:rPr>
        <w:br/>
      </w:r>
    </w:p>
    <w:p w:rsidR="00580051" w:rsidRPr="00983F79" w:rsidRDefault="00580051" w:rsidP="00983F79">
      <w:pPr>
        <w:pStyle w:val="ListParagraph"/>
        <w:numPr>
          <w:ilvl w:val="0"/>
          <w:numId w:val="24"/>
        </w:numPr>
        <w:tabs>
          <w:tab w:val="left" w:pos="2367"/>
        </w:tabs>
        <w:spacing w:after="0" w:line="240" w:lineRule="auto"/>
        <w:ind w:left="567" w:hanging="567"/>
        <w:rPr>
          <w:sz w:val="24"/>
        </w:rPr>
      </w:pPr>
      <w:r w:rsidRPr="00580051">
        <w:rPr>
          <w:b/>
          <w:color w:val="133BB7"/>
          <w:sz w:val="24"/>
        </w:rPr>
        <w:lastRenderedPageBreak/>
        <w:t>Emotional</w:t>
      </w:r>
      <w:r w:rsidRPr="00580051">
        <w:rPr>
          <w:sz w:val="24"/>
        </w:rPr>
        <w:t>: being unfriendly, excluding, tormenting, threatening gestures</w:t>
      </w:r>
      <w:r w:rsidR="006B0C72">
        <w:rPr>
          <w:sz w:val="24"/>
        </w:rPr>
        <w:br/>
      </w:r>
      <w:r w:rsidR="006B0C72" w:rsidRPr="00983F79">
        <w:rPr>
          <w:sz w:val="24"/>
        </w:rPr>
        <w:br/>
      </w:r>
    </w:p>
    <w:p w:rsidR="00580051" w:rsidRPr="00580051" w:rsidRDefault="00580051" w:rsidP="00580051">
      <w:pPr>
        <w:pStyle w:val="ListParagraph"/>
        <w:numPr>
          <w:ilvl w:val="0"/>
          <w:numId w:val="24"/>
        </w:numPr>
        <w:tabs>
          <w:tab w:val="left" w:pos="2367"/>
        </w:tabs>
        <w:spacing w:after="0" w:line="240" w:lineRule="auto"/>
        <w:ind w:left="567" w:hanging="567"/>
        <w:rPr>
          <w:sz w:val="24"/>
        </w:rPr>
      </w:pPr>
      <w:r w:rsidRPr="00580051">
        <w:rPr>
          <w:b/>
          <w:color w:val="133BB7"/>
          <w:sz w:val="24"/>
        </w:rPr>
        <w:t>Racist</w:t>
      </w:r>
      <w:r w:rsidRPr="00580051">
        <w:rPr>
          <w:sz w:val="24"/>
        </w:rPr>
        <w:t>: racial taunts, name-calling, graffiti, gestures</w:t>
      </w:r>
      <w:r w:rsidR="006B0C72">
        <w:rPr>
          <w:sz w:val="24"/>
        </w:rPr>
        <w:br/>
      </w:r>
    </w:p>
    <w:p w:rsidR="00580051" w:rsidRPr="00580051" w:rsidRDefault="00580051" w:rsidP="00580051">
      <w:pPr>
        <w:pStyle w:val="ListParagraph"/>
        <w:numPr>
          <w:ilvl w:val="0"/>
          <w:numId w:val="24"/>
        </w:numPr>
        <w:tabs>
          <w:tab w:val="left" w:pos="2367"/>
        </w:tabs>
        <w:spacing w:after="0" w:line="240" w:lineRule="auto"/>
        <w:ind w:left="567" w:hanging="567"/>
        <w:rPr>
          <w:sz w:val="24"/>
        </w:rPr>
      </w:pPr>
      <w:r w:rsidRPr="00580051">
        <w:rPr>
          <w:b/>
          <w:color w:val="133BB7"/>
          <w:sz w:val="24"/>
        </w:rPr>
        <w:t>Property</w:t>
      </w:r>
      <w:r w:rsidRPr="00580051">
        <w:rPr>
          <w:sz w:val="24"/>
        </w:rPr>
        <w:t>: damage to property, extortion, stealing</w:t>
      </w:r>
      <w:r w:rsidR="006B0C72">
        <w:rPr>
          <w:sz w:val="24"/>
        </w:rPr>
        <w:br/>
      </w:r>
    </w:p>
    <w:p w:rsidR="00580051" w:rsidRPr="00580051" w:rsidRDefault="00580051" w:rsidP="00580051">
      <w:pPr>
        <w:pStyle w:val="ListParagraph"/>
        <w:numPr>
          <w:ilvl w:val="0"/>
          <w:numId w:val="24"/>
        </w:numPr>
        <w:tabs>
          <w:tab w:val="left" w:pos="2367"/>
        </w:tabs>
        <w:spacing w:after="0" w:line="240" w:lineRule="auto"/>
        <w:ind w:left="567" w:hanging="567"/>
        <w:rPr>
          <w:sz w:val="24"/>
        </w:rPr>
      </w:pPr>
      <w:r w:rsidRPr="00580051">
        <w:rPr>
          <w:b/>
          <w:color w:val="133BB7"/>
          <w:sz w:val="24"/>
        </w:rPr>
        <w:t>Sexual</w:t>
      </w:r>
      <w:r w:rsidRPr="00580051">
        <w:rPr>
          <w:sz w:val="24"/>
        </w:rPr>
        <w:t>: unwanted physical contact or sexually abusive comments</w:t>
      </w:r>
      <w:r w:rsidR="006B0C72">
        <w:rPr>
          <w:sz w:val="24"/>
        </w:rPr>
        <w:br/>
      </w:r>
    </w:p>
    <w:p w:rsidR="00580051" w:rsidRPr="00983F79" w:rsidRDefault="00580051" w:rsidP="00983F79">
      <w:pPr>
        <w:pStyle w:val="ListParagraph"/>
        <w:numPr>
          <w:ilvl w:val="0"/>
          <w:numId w:val="24"/>
        </w:numPr>
        <w:tabs>
          <w:tab w:val="left" w:pos="2367"/>
        </w:tabs>
        <w:spacing w:after="0" w:line="240" w:lineRule="auto"/>
        <w:ind w:left="567" w:hanging="567"/>
        <w:rPr>
          <w:sz w:val="24"/>
        </w:rPr>
      </w:pPr>
      <w:r w:rsidRPr="00580051">
        <w:rPr>
          <w:b/>
          <w:color w:val="133BB7"/>
          <w:sz w:val="24"/>
        </w:rPr>
        <w:t>Homophobic</w:t>
      </w:r>
      <w:r w:rsidRPr="00580051">
        <w:rPr>
          <w:sz w:val="24"/>
        </w:rPr>
        <w:t>: because of, or focussing on the issue of sexuality</w:t>
      </w:r>
      <w:r w:rsidR="006B0C72" w:rsidRPr="00983F79">
        <w:rPr>
          <w:sz w:val="24"/>
        </w:rPr>
        <w:br/>
      </w:r>
    </w:p>
    <w:p w:rsidR="00580051" w:rsidRPr="00580051" w:rsidRDefault="00580051" w:rsidP="00580051">
      <w:pPr>
        <w:pStyle w:val="ListParagraph"/>
        <w:numPr>
          <w:ilvl w:val="0"/>
          <w:numId w:val="24"/>
        </w:numPr>
        <w:tabs>
          <w:tab w:val="left" w:pos="2367"/>
        </w:tabs>
        <w:spacing w:after="0" w:line="240" w:lineRule="auto"/>
        <w:ind w:left="567" w:hanging="567"/>
        <w:rPr>
          <w:sz w:val="24"/>
        </w:rPr>
      </w:pPr>
      <w:r w:rsidRPr="00580051">
        <w:rPr>
          <w:b/>
          <w:color w:val="133BB7"/>
          <w:sz w:val="24"/>
        </w:rPr>
        <w:t>Indirect</w:t>
      </w:r>
      <w:r w:rsidRPr="00580051">
        <w:rPr>
          <w:sz w:val="24"/>
        </w:rPr>
        <w:t xml:space="preserve"> – e.g. spreading malicious rumours, excluding individuals from social groups, family feuds brought into school</w:t>
      </w:r>
      <w:r w:rsidR="006B0C72">
        <w:rPr>
          <w:sz w:val="24"/>
        </w:rPr>
        <w:br/>
      </w:r>
    </w:p>
    <w:p w:rsidR="00580051" w:rsidRPr="00580051" w:rsidRDefault="00580051" w:rsidP="00580051">
      <w:pPr>
        <w:pStyle w:val="ListParagraph"/>
        <w:numPr>
          <w:ilvl w:val="0"/>
          <w:numId w:val="24"/>
        </w:numPr>
        <w:tabs>
          <w:tab w:val="left" w:pos="2367"/>
        </w:tabs>
        <w:spacing w:after="0" w:line="240" w:lineRule="auto"/>
        <w:ind w:left="567" w:hanging="567"/>
        <w:rPr>
          <w:sz w:val="24"/>
        </w:rPr>
      </w:pPr>
      <w:r w:rsidRPr="00580051">
        <w:rPr>
          <w:b/>
          <w:color w:val="133BB7"/>
          <w:sz w:val="24"/>
        </w:rPr>
        <w:t>Cyber</w:t>
      </w:r>
      <w:r w:rsidRPr="00580051">
        <w:rPr>
          <w:sz w:val="24"/>
        </w:rPr>
        <w:t>: internet chatroom and e-mail misuse, mobile phone call threats/text messages, camera/video misuse</w:t>
      </w:r>
      <w:r w:rsidR="006B0C72">
        <w:rPr>
          <w:sz w:val="24"/>
        </w:rPr>
        <w:br/>
      </w:r>
    </w:p>
    <w:p w:rsidR="00580051" w:rsidRPr="00580051" w:rsidRDefault="00580051" w:rsidP="00580051">
      <w:pPr>
        <w:pStyle w:val="ListParagraph"/>
        <w:numPr>
          <w:ilvl w:val="0"/>
          <w:numId w:val="24"/>
        </w:numPr>
        <w:tabs>
          <w:tab w:val="left" w:pos="2367"/>
        </w:tabs>
        <w:spacing w:after="0" w:line="240" w:lineRule="auto"/>
        <w:ind w:left="567" w:hanging="567"/>
        <w:rPr>
          <w:sz w:val="24"/>
        </w:rPr>
      </w:pPr>
      <w:r w:rsidRPr="00580051">
        <w:rPr>
          <w:b/>
          <w:color w:val="133BB7"/>
          <w:sz w:val="24"/>
        </w:rPr>
        <w:t>Ostracism</w:t>
      </w:r>
      <w:r w:rsidRPr="00580051">
        <w:rPr>
          <w:sz w:val="24"/>
        </w:rPr>
        <w:t>: ignoring others, deliberately not involving others, leaving others out, deliberately mocking in earshot</w:t>
      </w:r>
    </w:p>
    <w:p w:rsidR="00580051" w:rsidRPr="00580051" w:rsidRDefault="00580051" w:rsidP="00580051">
      <w:pPr>
        <w:tabs>
          <w:tab w:val="left" w:pos="2367"/>
        </w:tabs>
        <w:spacing w:after="0" w:line="240" w:lineRule="auto"/>
        <w:rPr>
          <w:sz w:val="24"/>
        </w:rPr>
      </w:pPr>
    </w:p>
    <w:p w:rsidR="00580051" w:rsidRPr="00580051" w:rsidRDefault="00580051" w:rsidP="00580051">
      <w:pPr>
        <w:tabs>
          <w:tab w:val="left" w:pos="2367"/>
        </w:tabs>
        <w:spacing w:after="0" w:line="240" w:lineRule="auto"/>
        <w:rPr>
          <w:sz w:val="24"/>
        </w:rPr>
      </w:pPr>
      <w:r w:rsidRPr="00580051">
        <w:rPr>
          <w:sz w:val="24"/>
        </w:rPr>
        <w:t xml:space="preserve">The lives of students who are bullied can often be made miserable; they may suffer injury, they may attend less frequently, they may lose self-confidence and they are likely to underachieve educationally and socially. </w:t>
      </w:r>
    </w:p>
    <w:p w:rsidR="00580051" w:rsidRPr="00580051" w:rsidRDefault="00580051" w:rsidP="00580051">
      <w:pPr>
        <w:tabs>
          <w:tab w:val="left" w:pos="2367"/>
        </w:tabs>
        <w:spacing w:after="0" w:line="240" w:lineRule="auto"/>
        <w:rPr>
          <w:sz w:val="24"/>
        </w:rPr>
      </w:pPr>
    </w:p>
    <w:p w:rsidR="00580051" w:rsidRPr="00580051" w:rsidRDefault="00580051" w:rsidP="00580051">
      <w:pPr>
        <w:tabs>
          <w:tab w:val="left" w:pos="2367"/>
        </w:tabs>
        <w:spacing w:after="0" w:line="240" w:lineRule="auto"/>
        <w:rPr>
          <w:sz w:val="24"/>
        </w:rPr>
      </w:pPr>
      <w:r w:rsidRPr="00580051">
        <w:rPr>
          <w:sz w:val="24"/>
        </w:rPr>
        <w:t>Many of the outward signs of bullying can be the same as other indicators of abuse such as:</w:t>
      </w:r>
    </w:p>
    <w:p w:rsidR="00580051" w:rsidRPr="00580051" w:rsidRDefault="00580051" w:rsidP="00580051">
      <w:pPr>
        <w:tabs>
          <w:tab w:val="left" w:pos="2367"/>
        </w:tabs>
        <w:spacing w:after="0" w:line="240" w:lineRule="auto"/>
        <w:rPr>
          <w:sz w:val="24"/>
        </w:rPr>
      </w:pPr>
    </w:p>
    <w:p w:rsidR="00580051" w:rsidRPr="006B0C72" w:rsidRDefault="00580051" w:rsidP="006B0C72">
      <w:pPr>
        <w:pStyle w:val="ListParagraph"/>
        <w:numPr>
          <w:ilvl w:val="0"/>
          <w:numId w:val="27"/>
        </w:numPr>
        <w:tabs>
          <w:tab w:val="left" w:pos="2367"/>
        </w:tabs>
        <w:spacing w:after="0" w:line="240" w:lineRule="auto"/>
        <w:ind w:left="567" w:hanging="567"/>
        <w:rPr>
          <w:sz w:val="24"/>
        </w:rPr>
      </w:pPr>
      <w:r w:rsidRPr="006B0C72">
        <w:rPr>
          <w:sz w:val="24"/>
        </w:rPr>
        <w:t>non accidental injuries (including self-abuse)</w:t>
      </w:r>
      <w:r w:rsidR="006B0C72">
        <w:rPr>
          <w:sz w:val="24"/>
        </w:rPr>
        <w:br/>
      </w:r>
    </w:p>
    <w:p w:rsidR="00580051" w:rsidRPr="006B0C72" w:rsidRDefault="00580051" w:rsidP="006B0C72">
      <w:pPr>
        <w:pStyle w:val="ListParagraph"/>
        <w:numPr>
          <w:ilvl w:val="0"/>
          <w:numId w:val="27"/>
        </w:numPr>
        <w:tabs>
          <w:tab w:val="left" w:pos="2367"/>
        </w:tabs>
        <w:spacing w:after="0" w:line="240" w:lineRule="auto"/>
        <w:ind w:left="567" w:hanging="567"/>
        <w:rPr>
          <w:sz w:val="24"/>
        </w:rPr>
      </w:pPr>
      <w:r w:rsidRPr="006B0C72">
        <w:rPr>
          <w:sz w:val="24"/>
        </w:rPr>
        <w:t>low self-esteem, unhappiness, fear, distress or anxiety.</w:t>
      </w:r>
    </w:p>
    <w:p w:rsidR="00580051" w:rsidRPr="00580051" w:rsidRDefault="00580051" w:rsidP="00580051">
      <w:pPr>
        <w:tabs>
          <w:tab w:val="left" w:pos="2367"/>
        </w:tabs>
        <w:spacing w:after="0" w:line="240" w:lineRule="auto"/>
        <w:rPr>
          <w:sz w:val="24"/>
        </w:rPr>
      </w:pPr>
    </w:p>
    <w:p w:rsidR="00AF6D35" w:rsidRDefault="00580051" w:rsidP="00580051">
      <w:pPr>
        <w:tabs>
          <w:tab w:val="left" w:pos="2367"/>
        </w:tabs>
        <w:spacing w:after="0" w:line="240" w:lineRule="auto"/>
        <w:rPr>
          <w:sz w:val="24"/>
        </w:rPr>
      </w:pPr>
      <w:r w:rsidRPr="00580051">
        <w:rPr>
          <w:sz w:val="24"/>
        </w:rPr>
        <w:t>If unchecked, others may come to see bullying behaviour as acceptable within the school. It is not unknown for victims to become bullies of younger or more vulnerable students than themselves. Bullying can and frequently does have long term effects on victims which may affect their adult lives.</w:t>
      </w:r>
    </w:p>
    <w:p w:rsidR="0034413E" w:rsidRDefault="0034413E" w:rsidP="0034413E">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34413E" w:rsidTr="00735874">
        <w:trPr>
          <w:trHeight w:val="454"/>
        </w:trPr>
        <w:tc>
          <w:tcPr>
            <w:tcW w:w="10682" w:type="dxa"/>
            <w:shd w:val="clear" w:color="auto" w:fill="133BB7"/>
            <w:vAlign w:val="center"/>
          </w:tcPr>
          <w:p w:rsidR="0034413E" w:rsidRPr="00504D56" w:rsidRDefault="006B0C72" w:rsidP="00D47963">
            <w:pPr>
              <w:pStyle w:val="Footer"/>
              <w:rPr>
                <w:b/>
                <w:color w:val="FFFFFF" w:themeColor="background1"/>
                <w:sz w:val="26"/>
              </w:rPr>
            </w:pPr>
            <w:r w:rsidRPr="006B0C72">
              <w:rPr>
                <w:b/>
                <w:color w:val="FFFFFF" w:themeColor="background1"/>
                <w:sz w:val="26"/>
              </w:rPr>
              <w:t>ROLES AND RESPONSIBILITIES</w:t>
            </w:r>
          </w:p>
        </w:tc>
      </w:tr>
    </w:tbl>
    <w:p w:rsidR="0034413E" w:rsidRDefault="0034413E" w:rsidP="0034413E">
      <w:pPr>
        <w:tabs>
          <w:tab w:val="left" w:pos="2367"/>
        </w:tabs>
        <w:spacing w:after="0" w:line="240" w:lineRule="auto"/>
        <w:rPr>
          <w:sz w:val="24"/>
        </w:rPr>
      </w:pPr>
    </w:p>
    <w:p w:rsidR="006B0C72" w:rsidRPr="006B0C72" w:rsidRDefault="006B0C72" w:rsidP="006B0C72">
      <w:pPr>
        <w:tabs>
          <w:tab w:val="left" w:pos="2367"/>
        </w:tabs>
        <w:spacing w:after="0" w:line="240" w:lineRule="auto"/>
        <w:rPr>
          <w:sz w:val="24"/>
        </w:rPr>
      </w:pPr>
      <w:r w:rsidRPr="006B0C72">
        <w:rPr>
          <w:sz w:val="24"/>
        </w:rPr>
        <w:t>The Headteacher is ultimately responsible for the well-being of all students and staff. All staff, students, parents and governors should be made aware of the policy alongside awareness being raised of the issues associated with bullying in school.</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sz w:val="24"/>
        </w:rPr>
      </w:pPr>
      <w:r w:rsidRPr="006B0C72">
        <w:rPr>
          <w:sz w:val="24"/>
        </w:rPr>
        <w:t xml:space="preserve">The </w:t>
      </w:r>
      <w:r w:rsidR="00E201B1">
        <w:rPr>
          <w:sz w:val="24"/>
        </w:rPr>
        <w:t xml:space="preserve">Assistant Headteacher Behaviour and Safety </w:t>
      </w:r>
      <w:r w:rsidRPr="006B0C72">
        <w:rPr>
          <w:sz w:val="24"/>
        </w:rPr>
        <w:t xml:space="preserve"> has been designated to oversee the safeguarding and well-being of pupils. This role includes the following responsibilities:</w:t>
      </w:r>
    </w:p>
    <w:p w:rsidR="006B0C72" w:rsidRPr="006B0C72" w:rsidRDefault="006B0C72" w:rsidP="006B0C72">
      <w:pPr>
        <w:tabs>
          <w:tab w:val="left" w:pos="2367"/>
        </w:tabs>
        <w:spacing w:after="0" w:line="240" w:lineRule="auto"/>
        <w:rPr>
          <w:sz w:val="24"/>
        </w:rPr>
      </w:pPr>
    </w:p>
    <w:p w:rsidR="006B0C72" w:rsidRPr="006B0C72" w:rsidRDefault="006B0C72" w:rsidP="006B0C72">
      <w:pPr>
        <w:pStyle w:val="ListParagraph"/>
        <w:numPr>
          <w:ilvl w:val="0"/>
          <w:numId w:val="29"/>
        </w:numPr>
        <w:tabs>
          <w:tab w:val="left" w:pos="2367"/>
        </w:tabs>
        <w:spacing w:after="0" w:line="240" w:lineRule="auto"/>
        <w:ind w:left="567" w:hanging="567"/>
        <w:rPr>
          <w:sz w:val="24"/>
        </w:rPr>
      </w:pPr>
      <w:r w:rsidRPr="006B0C72">
        <w:rPr>
          <w:sz w:val="24"/>
        </w:rPr>
        <w:t>To liaise with the Headteacher on all matters regarding the safeguarding of children</w:t>
      </w:r>
      <w:r>
        <w:rPr>
          <w:sz w:val="24"/>
        </w:rPr>
        <w:t>.</w:t>
      </w:r>
      <w:r>
        <w:rPr>
          <w:sz w:val="24"/>
        </w:rPr>
        <w:br/>
      </w:r>
    </w:p>
    <w:p w:rsidR="006B0C72" w:rsidRPr="006B0C72" w:rsidRDefault="006B0C72" w:rsidP="006B0C72">
      <w:pPr>
        <w:pStyle w:val="ListParagraph"/>
        <w:numPr>
          <w:ilvl w:val="0"/>
          <w:numId w:val="29"/>
        </w:numPr>
        <w:tabs>
          <w:tab w:val="left" w:pos="2367"/>
        </w:tabs>
        <w:spacing w:after="0" w:line="240" w:lineRule="auto"/>
        <w:ind w:left="567" w:hanging="567"/>
        <w:rPr>
          <w:sz w:val="24"/>
        </w:rPr>
      </w:pPr>
      <w:r w:rsidRPr="006B0C72">
        <w:rPr>
          <w:sz w:val="24"/>
        </w:rPr>
        <w:lastRenderedPageBreak/>
        <w:t>To ensure all staff are aware of the contents of the ‘Anti-Bullying Policy’ and that its procedures are adhered to, through on-going training</w:t>
      </w:r>
      <w:r>
        <w:rPr>
          <w:sz w:val="24"/>
        </w:rPr>
        <w:t>.</w:t>
      </w:r>
      <w:r>
        <w:rPr>
          <w:sz w:val="24"/>
        </w:rPr>
        <w:br/>
      </w:r>
    </w:p>
    <w:p w:rsidR="006B0C72" w:rsidRPr="00E201B1" w:rsidRDefault="006B0C72" w:rsidP="00E201B1">
      <w:pPr>
        <w:pStyle w:val="ListParagraph"/>
        <w:numPr>
          <w:ilvl w:val="0"/>
          <w:numId w:val="29"/>
        </w:numPr>
        <w:tabs>
          <w:tab w:val="left" w:pos="2367"/>
        </w:tabs>
        <w:spacing w:after="0" w:line="240" w:lineRule="auto"/>
        <w:ind w:left="567" w:hanging="567"/>
        <w:rPr>
          <w:sz w:val="24"/>
        </w:rPr>
      </w:pPr>
      <w:r w:rsidRPr="006B0C72">
        <w:rPr>
          <w:sz w:val="24"/>
        </w:rPr>
        <w:t>To liaise with appropriate staff to ensure the implementation of whole school initiatives to highlight aspects of bullying</w:t>
      </w:r>
      <w:r>
        <w:rPr>
          <w:sz w:val="24"/>
        </w:rPr>
        <w:t>.</w:t>
      </w:r>
      <w:r>
        <w:rPr>
          <w:sz w:val="24"/>
        </w:rPr>
        <w:br/>
      </w:r>
      <w:r w:rsidRPr="00E201B1">
        <w:rPr>
          <w:sz w:val="24"/>
        </w:rPr>
        <w:br/>
      </w:r>
    </w:p>
    <w:p w:rsidR="006B0C72" w:rsidRPr="006B0C72" w:rsidRDefault="006B0C72" w:rsidP="006B0C72">
      <w:pPr>
        <w:pStyle w:val="ListParagraph"/>
        <w:numPr>
          <w:ilvl w:val="0"/>
          <w:numId w:val="29"/>
        </w:numPr>
        <w:tabs>
          <w:tab w:val="left" w:pos="2367"/>
        </w:tabs>
        <w:spacing w:after="0" w:line="240" w:lineRule="auto"/>
        <w:ind w:left="567" w:hanging="567"/>
        <w:rPr>
          <w:sz w:val="24"/>
        </w:rPr>
      </w:pPr>
      <w:r w:rsidRPr="006B0C72">
        <w:rPr>
          <w:sz w:val="24"/>
        </w:rPr>
        <w:t>To monitor records of incidents of bullying</w:t>
      </w:r>
      <w:r>
        <w:rPr>
          <w:sz w:val="24"/>
        </w:rPr>
        <w:t>.</w:t>
      </w:r>
      <w:r>
        <w:rPr>
          <w:sz w:val="24"/>
        </w:rPr>
        <w:br/>
      </w:r>
    </w:p>
    <w:p w:rsidR="006B0C72" w:rsidRPr="006B0C72" w:rsidRDefault="006B0C72" w:rsidP="006B0C72">
      <w:pPr>
        <w:pStyle w:val="ListParagraph"/>
        <w:numPr>
          <w:ilvl w:val="0"/>
          <w:numId w:val="29"/>
        </w:numPr>
        <w:tabs>
          <w:tab w:val="left" w:pos="2367"/>
        </w:tabs>
        <w:spacing w:after="0" w:line="240" w:lineRule="auto"/>
        <w:ind w:left="567" w:hanging="567"/>
        <w:rPr>
          <w:sz w:val="24"/>
        </w:rPr>
      </w:pPr>
      <w:r w:rsidRPr="006B0C72">
        <w:rPr>
          <w:sz w:val="24"/>
        </w:rPr>
        <w:t>To ensure the appropriate Learning Co-ordinator/ Pastoral Support Assistant monitors students involved in bullying and keeps the parents/carers informed</w:t>
      </w:r>
      <w:r>
        <w:rPr>
          <w:sz w:val="24"/>
        </w:rPr>
        <w:t>.</w:t>
      </w:r>
      <w:r>
        <w:rPr>
          <w:sz w:val="24"/>
        </w:rPr>
        <w:br/>
      </w:r>
    </w:p>
    <w:p w:rsidR="006B0C72" w:rsidRPr="006B0C72" w:rsidRDefault="006B0C72" w:rsidP="006B0C72">
      <w:pPr>
        <w:pStyle w:val="ListParagraph"/>
        <w:numPr>
          <w:ilvl w:val="0"/>
          <w:numId w:val="29"/>
        </w:numPr>
        <w:tabs>
          <w:tab w:val="left" w:pos="2367"/>
        </w:tabs>
        <w:spacing w:after="0" w:line="240" w:lineRule="auto"/>
        <w:ind w:left="567" w:hanging="567"/>
        <w:rPr>
          <w:sz w:val="24"/>
        </w:rPr>
      </w:pPr>
      <w:r w:rsidRPr="006B0C72">
        <w:rPr>
          <w:sz w:val="24"/>
        </w:rPr>
        <w:t>To liaise with the police as necessary</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sz w:val="24"/>
        </w:rPr>
      </w:pPr>
      <w:r w:rsidRPr="006B0C72">
        <w:rPr>
          <w:sz w:val="24"/>
        </w:rPr>
        <w:t>The School IT Network manager is responsible for the monitoring of for the Responsible Internet Use policy. Students who violate the rules included in this policy will be sanctioned in accordance with the policy.</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i/>
          <w:color w:val="133BB7"/>
          <w:sz w:val="24"/>
        </w:rPr>
      </w:pPr>
      <w:r w:rsidRPr="006B0C72">
        <w:rPr>
          <w:i/>
          <w:color w:val="133BB7"/>
          <w:sz w:val="24"/>
        </w:rPr>
        <w:t>It is always good practice to approach any incident of bullying by ensuring that pupils understand what the definition of bullying is – see above. Don’t take sides; be impartial, listen without fear or favour and avoid making judgements too early.</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sz w:val="24"/>
        </w:rPr>
      </w:pPr>
      <w:r w:rsidRPr="006B0C72">
        <w:rPr>
          <w:sz w:val="24"/>
        </w:rPr>
        <w:t xml:space="preserve">School staff (teachers </w:t>
      </w:r>
      <w:r w:rsidRPr="006B0C72">
        <w:rPr>
          <w:color w:val="133BB7"/>
          <w:sz w:val="24"/>
          <w:u w:val="single"/>
        </w:rPr>
        <w:t>and</w:t>
      </w:r>
      <w:r w:rsidRPr="006B0C72">
        <w:rPr>
          <w:color w:val="133BB7"/>
          <w:sz w:val="24"/>
        </w:rPr>
        <w:t xml:space="preserve"> </w:t>
      </w:r>
      <w:r w:rsidRPr="006B0C72">
        <w:rPr>
          <w:sz w:val="24"/>
        </w:rPr>
        <w:t>support staff, etc.) have the following responsibilities:</w:t>
      </w:r>
    </w:p>
    <w:p w:rsidR="006B0C72" w:rsidRPr="006B0C72" w:rsidRDefault="006B0C72" w:rsidP="006B0C72">
      <w:pPr>
        <w:tabs>
          <w:tab w:val="left" w:pos="2367"/>
        </w:tabs>
        <w:spacing w:after="0" w:line="240" w:lineRule="auto"/>
        <w:rPr>
          <w:sz w:val="24"/>
        </w:rPr>
      </w:pPr>
    </w:p>
    <w:p w:rsidR="006B0C72" w:rsidRPr="006B0C72" w:rsidRDefault="006B0C72" w:rsidP="006B0C72">
      <w:pPr>
        <w:pStyle w:val="ListParagraph"/>
        <w:numPr>
          <w:ilvl w:val="0"/>
          <w:numId w:val="30"/>
        </w:numPr>
        <w:tabs>
          <w:tab w:val="left" w:pos="2367"/>
        </w:tabs>
        <w:spacing w:after="0" w:line="240" w:lineRule="auto"/>
        <w:ind w:left="567" w:hanging="567"/>
        <w:rPr>
          <w:sz w:val="24"/>
        </w:rPr>
      </w:pPr>
      <w:r w:rsidRPr="006B0C72">
        <w:rPr>
          <w:sz w:val="24"/>
        </w:rPr>
        <w:t xml:space="preserve">To be alert to any potential incident of bullying and </w:t>
      </w:r>
      <w:r w:rsidRPr="006B0C72">
        <w:rPr>
          <w:color w:val="133BB7"/>
          <w:sz w:val="24"/>
          <w:u w:val="single"/>
        </w:rPr>
        <w:t>intervene</w:t>
      </w:r>
      <w:r w:rsidRPr="006B0C72">
        <w:rPr>
          <w:color w:val="133BB7"/>
          <w:sz w:val="24"/>
        </w:rPr>
        <w:t xml:space="preserve"> </w:t>
      </w:r>
      <w:r w:rsidRPr="006B0C72">
        <w:rPr>
          <w:sz w:val="24"/>
        </w:rPr>
        <w:t>appropriately</w:t>
      </w:r>
      <w:r>
        <w:rPr>
          <w:sz w:val="24"/>
        </w:rPr>
        <w:t>.</w:t>
      </w:r>
      <w:r>
        <w:rPr>
          <w:sz w:val="24"/>
        </w:rPr>
        <w:br/>
      </w:r>
    </w:p>
    <w:p w:rsidR="006B0C72" w:rsidRPr="006B0C72" w:rsidRDefault="006B0C72" w:rsidP="006B0C72">
      <w:pPr>
        <w:pStyle w:val="ListParagraph"/>
        <w:numPr>
          <w:ilvl w:val="0"/>
          <w:numId w:val="30"/>
        </w:numPr>
        <w:tabs>
          <w:tab w:val="left" w:pos="2367"/>
        </w:tabs>
        <w:spacing w:after="0" w:line="240" w:lineRule="auto"/>
        <w:ind w:left="567" w:hanging="567"/>
        <w:rPr>
          <w:sz w:val="24"/>
        </w:rPr>
      </w:pPr>
      <w:r w:rsidRPr="006B0C72">
        <w:rPr>
          <w:sz w:val="24"/>
        </w:rPr>
        <w:t>To inform the relevant Pastoral Support Assistant of any concerns, both to log and for further advice/ action. This might mean, in reality, that the member of staff deals with the matter to conclusion or is advised to hand it over. The expectation, however, is that the matter is effectively dealt with</w:t>
      </w:r>
      <w:r>
        <w:rPr>
          <w:sz w:val="24"/>
        </w:rPr>
        <w:t>.</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b/>
          <w:color w:val="133BB7"/>
          <w:sz w:val="24"/>
        </w:rPr>
      </w:pPr>
      <w:r w:rsidRPr="006B0C72">
        <w:rPr>
          <w:b/>
          <w:color w:val="133BB7"/>
          <w:sz w:val="24"/>
        </w:rPr>
        <w:t xml:space="preserve">Of course, all students are expected to show consideration and respect to all members of the school and local community at all times. This also requires a sense of </w:t>
      </w:r>
      <w:r w:rsidRPr="006B0C72">
        <w:rPr>
          <w:b/>
          <w:color w:val="133BB7"/>
          <w:sz w:val="24"/>
          <w:u w:val="single"/>
        </w:rPr>
        <w:t>self-discipline</w:t>
      </w:r>
      <w:r w:rsidRPr="006B0C72">
        <w:rPr>
          <w:b/>
          <w:color w:val="133BB7"/>
          <w:sz w:val="24"/>
        </w:rPr>
        <w:t xml:space="preserve"> and </w:t>
      </w:r>
      <w:r w:rsidRPr="006B0C72">
        <w:rPr>
          <w:b/>
          <w:color w:val="133BB7"/>
          <w:sz w:val="24"/>
          <w:u w:val="single"/>
        </w:rPr>
        <w:t>personal responsibility</w:t>
      </w:r>
      <w:r w:rsidRPr="006B0C72">
        <w:rPr>
          <w:b/>
          <w:color w:val="133BB7"/>
          <w:sz w:val="24"/>
        </w:rPr>
        <w:t>; pupils are accountable for the choices they make with regard to their behaviour.</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sz w:val="24"/>
        </w:rPr>
      </w:pPr>
      <w:r w:rsidRPr="006B0C72">
        <w:rPr>
          <w:sz w:val="24"/>
        </w:rPr>
        <w:t xml:space="preserve">Incidents that constitute bullying as defined above should </w:t>
      </w:r>
      <w:r w:rsidRPr="006B0C72">
        <w:rPr>
          <w:color w:val="133BB7"/>
          <w:sz w:val="24"/>
          <w:u w:val="single"/>
        </w:rPr>
        <w:t>always</w:t>
      </w:r>
      <w:r w:rsidRPr="006B0C72">
        <w:rPr>
          <w:color w:val="133BB7"/>
          <w:sz w:val="24"/>
        </w:rPr>
        <w:t xml:space="preserve"> </w:t>
      </w:r>
      <w:r w:rsidRPr="006B0C72">
        <w:rPr>
          <w:sz w:val="24"/>
        </w:rPr>
        <w:t>be referred to the victim/bully’s Pastoral Support Assistant.</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sz w:val="24"/>
        </w:rPr>
      </w:pPr>
      <w:r w:rsidRPr="006B0C72">
        <w:rPr>
          <w:sz w:val="24"/>
        </w:rPr>
        <w:t xml:space="preserve">The Pastoral Support Assistant, working alongside the </w:t>
      </w:r>
      <w:r w:rsidR="00E201B1">
        <w:rPr>
          <w:sz w:val="24"/>
        </w:rPr>
        <w:t>Home School Leader</w:t>
      </w:r>
      <w:r w:rsidRPr="006B0C72">
        <w:rPr>
          <w:sz w:val="24"/>
        </w:rPr>
        <w:t xml:space="preserve"> who must be informed throughout, is responsible for clarifying the facts via a thorough investigation and taking into account the views of the victim, any witnesses if possible and the bully. Having clarified the facts, the Pastoral Support Assistant will inform all parents / carers of the incident, record the incident on the ‘Bullying log’ and liaise with the </w:t>
      </w:r>
      <w:r w:rsidR="00E201B1">
        <w:rPr>
          <w:sz w:val="24"/>
        </w:rPr>
        <w:t xml:space="preserve">Home School Leader </w:t>
      </w:r>
      <w:r w:rsidRPr="006B0C72">
        <w:rPr>
          <w:sz w:val="24"/>
        </w:rPr>
        <w:t xml:space="preserve"> regarding further actions to be taken, including sanctions. </w:t>
      </w:r>
      <w:r w:rsidR="00E201B1">
        <w:rPr>
          <w:sz w:val="24"/>
        </w:rPr>
        <w:t xml:space="preserve">Home School Leader </w:t>
      </w:r>
      <w:r w:rsidR="00E201B1" w:rsidRPr="006B0C72">
        <w:rPr>
          <w:sz w:val="24"/>
        </w:rPr>
        <w:t xml:space="preserve"> </w:t>
      </w:r>
      <w:r w:rsidRPr="006B0C72">
        <w:rPr>
          <w:sz w:val="24"/>
        </w:rPr>
        <w:t xml:space="preserve">will also inform the </w:t>
      </w:r>
      <w:r w:rsidR="00E201B1">
        <w:rPr>
          <w:sz w:val="24"/>
        </w:rPr>
        <w:t>Assistant Headteacher Behaviour and Safety</w:t>
      </w:r>
      <w:r w:rsidRPr="006B0C72">
        <w:rPr>
          <w:sz w:val="24"/>
        </w:rPr>
        <w:t>: Learning of all such matters and seek advice on the most serious sanctions if required.</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sz w:val="24"/>
        </w:rPr>
      </w:pPr>
      <w:r w:rsidRPr="006B0C72">
        <w:rPr>
          <w:b/>
          <w:color w:val="133BB7"/>
          <w:sz w:val="24"/>
        </w:rPr>
        <w:lastRenderedPageBreak/>
        <w:t>Bullying is a serious offence</w:t>
      </w:r>
      <w:r w:rsidRPr="006B0C72">
        <w:rPr>
          <w:sz w:val="24"/>
        </w:rPr>
        <w:t>. Following appropriate investigation and considering the circumstances and history, any of the b</w:t>
      </w:r>
      <w:r w:rsidR="00E201B1">
        <w:rPr>
          <w:sz w:val="24"/>
        </w:rPr>
        <w:t>elow strategies can be applied:</w:t>
      </w:r>
      <w:r>
        <w:rPr>
          <w:sz w:val="24"/>
        </w:rPr>
        <w:br/>
      </w:r>
    </w:p>
    <w:p w:rsidR="006B0C72" w:rsidRPr="006B0C72" w:rsidRDefault="006B0C72" w:rsidP="006B0C72">
      <w:pPr>
        <w:pStyle w:val="ListParagraph"/>
        <w:numPr>
          <w:ilvl w:val="1"/>
          <w:numId w:val="33"/>
        </w:numPr>
        <w:tabs>
          <w:tab w:val="left" w:pos="2367"/>
        </w:tabs>
        <w:spacing w:after="0" w:line="240" w:lineRule="auto"/>
        <w:ind w:left="567" w:hanging="567"/>
        <w:rPr>
          <w:sz w:val="24"/>
        </w:rPr>
      </w:pPr>
      <w:r w:rsidRPr="006B0C72">
        <w:rPr>
          <w:sz w:val="24"/>
        </w:rPr>
        <w:t xml:space="preserve">restorative </w:t>
      </w:r>
      <w:r w:rsidR="0056737C">
        <w:rPr>
          <w:sz w:val="24"/>
        </w:rPr>
        <w:t xml:space="preserve">approaches </w:t>
      </w:r>
      <w:r w:rsidRPr="006B0C72">
        <w:rPr>
          <w:sz w:val="24"/>
        </w:rPr>
        <w:t>/ restorative justice where the victim is happy to follow this course of action, an opportunity for the mater to be explored, for the bully to apologise and commit not to bullying</w:t>
      </w:r>
      <w:r w:rsidR="00E201B1">
        <w:rPr>
          <w:sz w:val="24"/>
        </w:rPr>
        <w:t xml:space="preserve"> </w:t>
      </w:r>
      <w:r w:rsidRPr="006B0C72">
        <w:rPr>
          <w:sz w:val="24"/>
        </w:rPr>
        <w:t xml:space="preserve">again such that the victim feels confident that the matter has been addressed adequately. </w:t>
      </w:r>
      <w:r>
        <w:rPr>
          <w:sz w:val="24"/>
        </w:rPr>
        <w:br/>
      </w:r>
    </w:p>
    <w:p w:rsidR="006B0C72" w:rsidRPr="006B0C72" w:rsidRDefault="00E201B1" w:rsidP="006B0C72">
      <w:pPr>
        <w:pStyle w:val="ListParagraph"/>
        <w:numPr>
          <w:ilvl w:val="1"/>
          <w:numId w:val="33"/>
        </w:numPr>
        <w:tabs>
          <w:tab w:val="left" w:pos="2367"/>
        </w:tabs>
        <w:spacing w:after="0" w:line="240" w:lineRule="auto"/>
        <w:ind w:left="567" w:hanging="567"/>
        <w:rPr>
          <w:sz w:val="24"/>
        </w:rPr>
      </w:pPr>
      <w:r>
        <w:rPr>
          <w:sz w:val="24"/>
        </w:rPr>
        <w:t>a</w:t>
      </w:r>
      <w:r w:rsidRPr="006B0C72">
        <w:rPr>
          <w:sz w:val="24"/>
        </w:rPr>
        <w:t>ppropriate</w:t>
      </w:r>
      <w:r w:rsidR="006B0C72" w:rsidRPr="006B0C72">
        <w:rPr>
          <w:sz w:val="24"/>
        </w:rPr>
        <w:t xml:space="preserve"> support, via the Pastoral Support Assistant/ </w:t>
      </w:r>
      <w:r>
        <w:rPr>
          <w:sz w:val="24"/>
        </w:rPr>
        <w:t xml:space="preserve">Home </w:t>
      </w:r>
      <w:r>
        <w:rPr>
          <w:sz w:val="24"/>
        </w:rPr>
        <w:t>School Leader</w:t>
      </w:r>
      <w:r w:rsidR="00983F79">
        <w:rPr>
          <w:sz w:val="24"/>
        </w:rPr>
        <w:t xml:space="preserve">, </w:t>
      </w:r>
      <w:r>
        <w:rPr>
          <w:sz w:val="24"/>
        </w:rPr>
        <w:t>Pupil Support Manager</w:t>
      </w:r>
      <w:r w:rsidR="006B0C72" w:rsidRPr="006B0C72">
        <w:rPr>
          <w:sz w:val="24"/>
        </w:rPr>
        <w:t>, SENCo, counselling, other external agencies and the Challenge &amp; Support team (CAST), etc.</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sz w:val="24"/>
        </w:rPr>
      </w:pPr>
      <w:r w:rsidRPr="006B0C72">
        <w:rPr>
          <w:sz w:val="24"/>
        </w:rPr>
        <w:t>At times, however, a sanction is also required, to include:</w:t>
      </w:r>
    </w:p>
    <w:p w:rsidR="006B0C72" w:rsidRPr="006B0C72" w:rsidRDefault="006B0C72" w:rsidP="006B0C72">
      <w:pPr>
        <w:tabs>
          <w:tab w:val="left" w:pos="2367"/>
        </w:tabs>
        <w:spacing w:after="0" w:line="240" w:lineRule="auto"/>
        <w:rPr>
          <w:sz w:val="24"/>
        </w:rPr>
      </w:pPr>
    </w:p>
    <w:p w:rsidR="006B0C72" w:rsidRPr="006B0C72" w:rsidRDefault="006B0C72" w:rsidP="006B0C72">
      <w:pPr>
        <w:pStyle w:val="ListParagraph"/>
        <w:numPr>
          <w:ilvl w:val="1"/>
          <w:numId w:val="35"/>
        </w:numPr>
        <w:tabs>
          <w:tab w:val="left" w:pos="2367"/>
        </w:tabs>
        <w:spacing w:after="0" w:line="240" w:lineRule="auto"/>
        <w:ind w:left="567" w:hanging="567"/>
        <w:rPr>
          <w:sz w:val="24"/>
        </w:rPr>
      </w:pPr>
      <w:r w:rsidRPr="006B0C72">
        <w:rPr>
          <w:sz w:val="24"/>
        </w:rPr>
        <w:t>Detention</w:t>
      </w:r>
    </w:p>
    <w:p w:rsidR="006B0C72" w:rsidRPr="006B0C72" w:rsidRDefault="006B0C72" w:rsidP="006B0C72">
      <w:pPr>
        <w:pStyle w:val="ListParagraph"/>
        <w:numPr>
          <w:ilvl w:val="1"/>
          <w:numId w:val="35"/>
        </w:numPr>
        <w:tabs>
          <w:tab w:val="left" w:pos="2367"/>
        </w:tabs>
        <w:spacing w:after="0" w:line="240" w:lineRule="auto"/>
        <w:ind w:left="567" w:hanging="567"/>
        <w:rPr>
          <w:sz w:val="24"/>
        </w:rPr>
      </w:pPr>
      <w:r w:rsidRPr="006B0C72">
        <w:rPr>
          <w:sz w:val="24"/>
        </w:rPr>
        <w:t>Internal isolation, during break and lunchtime, especially until the investigation is completed</w:t>
      </w:r>
    </w:p>
    <w:p w:rsidR="006B0C72" w:rsidRPr="006B0C72" w:rsidRDefault="006B0C72" w:rsidP="006B0C72">
      <w:pPr>
        <w:pStyle w:val="ListParagraph"/>
        <w:numPr>
          <w:ilvl w:val="1"/>
          <w:numId w:val="35"/>
        </w:numPr>
        <w:tabs>
          <w:tab w:val="left" w:pos="2367"/>
        </w:tabs>
        <w:spacing w:after="0" w:line="240" w:lineRule="auto"/>
        <w:ind w:left="567" w:hanging="567"/>
        <w:rPr>
          <w:sz w:val="24"/>
        </w:rPr>
      </w:pPr>
      <w:r w:rsidRPr="006B0C72">
        <w:rPr>
          <w:sz w:val="24"/>
        </w:rPr>
        <w:t>Removal from circulation</w:t>
      </w:r>
    </w:p>
    <w:p w:rsidR="006B0C72" w:rsidRPr="006B0C72" w:rsidRDefault="006B0C72" w:rsidP="006B0C72">
      <w:pPr>
        <w:pStyle w:val="ListParagraph"/>
        <w:numPr>
          <w:ilvl w:val="1"/>
          <w:numId w:val="35"/>
        </w:numPr>
        <w:tabs>
          <w:tab w:val="left" w:pos="2367"/>
        </w:tabs>
        <w:spacing w:after="0" w:line="240" w:lineRule="auto"/>
        <w:ind w:left="567" w:hanging="567"/>
        <w:rPr>
          <w:sz w:val="24"/>
        </w:rPr>
      </w:pPr>
      <w:r w:rsidRPr="006B0C72">
        <w:rPr>
          <w:sz w:val="24"/>
        </w:rPr>
        <w:t xml:space="preserve">Fixed-term (internal) exclusion via </w:t>
      </w:r>
      <w:r w:rsidR="00E201B1">
        <w:rPr>
          <w:i/>
          <w:sz w:val="24"/>
        </w:rPr>
        <w:t>Seclusion.</w:t>
      </w:r>
    </w:p>
    <w:p w:rsidR="006B0C72" w:rsidRPr="006B0C72" w:rsidRDefault="006B0C72" w:rsidP="006B0C72">
      <w:pPr>
        <w:pStyle w:val="ListParagraph"/>
        <w:numPr>
          <w:ilvl w:val="1"/>
          <w:numId w:val="35"/>
        </w:numPr>
        <w:tabs>
          <w:tab w:val="left" w:pos="2367"/>
        </w:tabs>
        <w:spacing w:after="0" w:line="240" w:lineRule="auto"/>
        <w:ind w:left="567" w:hanging="567"/>
        <w:rPr>
          <w:sz w:val="24"/>
        </w:rPr>
      </w:pPr>
      <w:r w:rsidRPr="006B0C72">
        <w:rPr>
          <w:sz w:val="24"/>
        </w:rPr>
        <w:t>Fixed-term exclusion</w:t>
      </w:r>
    </w:p>
    <w:p w:rsidR="006B0C72" w:rsidRPr="006B0C72" w:rsidRDefault="006B0C72" w:rsidP="006B0C72">
      <w:pPr>
        <w:pStyle w:val="ListParagraph"/>
        <w:numPr>
          <w:ilvl w:val="1"/>
          <w:numId w:val="35"/>
        </w:numPr>
        <w:tabs>
          <w:tab w:val="left" w:pos="2367"/>
        </w:tabs>
        <w:spacing w:after="0" w:line="240" w:lineRule="auto"/>
        <w:ind w:left="567" w:hanging="567"/>
        <w:rPr>
          <w:sz w:val="24"/>
        </w:rPr>
      </w:pPr>
      <w:r w:rsidRPr="006B0C72">
        <w:rPr>
          <w:sz w:val="24"/>
        </w:rPr>
        <w:t>Managed Move, etc.</w:t>
      </w:r>
    </w:p>
    <w:p w:rsidR="006B0C72" w:rsidRPr="006B0C72" w:rsidRDefault="006B0C72" w:rsidP="006B0C72">
      <w:pPr>
        <w:tabs>
          <w:tab w:val="left" w:pos="2367"/>
        </w:tabs>
        <w:spacing w:after="0" w:line="240" w:lineRule="auto"/>
        <w:rPr>
          <w:sz w:val="24"/>
        </w:rPr>
      </w:pPr>
    </w:p>
    <w:p w:rsidR="006B0C72" w:rsidRPr="006B0C72" w:rsidRDefault="006B0C72" w:rsidP="006B0C72">
      <w:pPr>
        <w:tabs>
          <w:tab w:val="left" w:pos="2367"/>
        </w:tabs>
        <w:spacing w:after="0" w:line="240" w:lineRule="auto"/>
        <w:rPr>
          <w:sz w:val="24"/>
        </w:rPr>
      </w:pPr>
      <w:r w:rsidRPr="006B0C72">
        <w:rPr>
          <w:sz w:val="24"/>
        </w:rPr>
        <w:t>Parents/ care</w:t>
      </w:r>
      <w:r w:rsidR="00983F79">
        <w:rPr>
          <w:sz w:val="24"/>
        </w:rPr>
        <w:t>r</w:t>
      </w:r>
      <w:r w:rsidRPr="006B0C72">
        <w:rPr>
          <w:sz w:val="24"/>
        </w:rPr>
        <w:t>s will also be asked to come into school to discuss issues and to play a part in restorative practices, etc.</w:t>
      </w:r>
    </w:p>
    <w:p w:rsidR="006B0C72" w:rsidRPr="006B0C72" w:rsidRDefault="006B0C72" w:rsidP="006B0C72">
      <w:pPr>
        <w:tabs>
          <w:tab w:val="left" w:pos="2367"/>
        </w:tabs>
        <w:spacing w:after="0" w:line="240" w:lineRule="auto"/>
        <w:rPr>
          <w:sz w:val="24"/>
        </w:rPr>
      </w:pPr>
    </w:p>
    <w:p w:rsidR="008B5C88" w:rsidRDefault="006B0C72" w:rsidP="006B0C72">
      <w:pPr>
        <w:tabs>
          <w:tab w:val="left" w:pos="2367"/>
        </w:tabs>
        <w:spacing w:after="0" w:line="240" w:lineRule="auto"/>
        <w:rPr>
          <w:sz w:val="24"/>
        </w:rPr>
      </w:pPr>
      <w:r w:rsidRPr="006B0C72">
        <w:rPr>
          <w:sz w:val="24"/>
        </w:rPr>
        <w:t>Bullying incidents will be monitored closely, with additional interventions signposted where necessary.</w:t>
      </w:r>
      <w:r>
        <w:rPr>
          <w:sz w:val="24"/>
        </w:rPr>
        <w:br/>
      </w: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8B5C88" w:rsidTr="00D47963">
        <w:trPr>
          <w:trHeight w:val="454"/>
        </w:trPr>
        <w:tc>
          <w:tcPr>
            <w:tcW w:w="10682" w:type="dxa"/>
            <w:shd w:val="clear" w:color="auto" w:fill="133BB7"/>
            <w:vAlign w:val="center"/>
          </w:tcPr>
          <w:p w:rsidR="008B5C88" w:rsidRPr="00504D56" w:rsidRDefault="006B0C72" w:rsidP="00D47963">
            <w:pPr>
              <w:pStyle w:val="Footer"/>
              <w:rPr>
                <w:b/>
                <w:color w:val="FFFFFF" w:themeColor="background1"/>
                <w:sz w:val="26"/>
              </w:rPr>
            </w:pPr>
            <w:r w:rsidRPr="006B0C72">
              <w:rPr>
                <w:b/>
                <w:color w:val="FFFFFF" w:themeColor="background1"/>
                <w:sz w:val="26"/>
              </w:rPr>
              <w:t>HOW DO PUPILS ALERT OTHERS TO BULLYING ISSUES?</w:t>
            </w:r>
          </w:p>
        </w:tc>
      </w:tr>
    </w:tbl>
    <w:p w:rsidR="008B5C88" w:rsidRDefault="008B5C88" w:rsidP="0034413E">
      <w:pPr>
        <w:tabs>
          <w:tab w:val="left" w:pos="2367"/>
        </w:tabs>
        <w:spacing w:after="0" w:line="240" w:lineRule="auto"/>
        <w:rPr>
          <w:sz w:val="24"/>
        </w:rPr>
      </w:pPr>
    </w:p>
    <w:p w:rsidR="00F14E01" w:rsidRPr="00F14E01" w:rsidRDefault="00E201B1" w:rsidP="00F14E01">
      <w:pPr>
        <w:tabs>
          <w:tab w:val="left" w:pos="2367"/>
        </w:tabs>
        <w:spacing w:after="0" w:line="240" w:lineRule="auto"/>
        <w:rPr>
          <w:sz w:val="24"/>
        </w:rPr>
      </w:pPr>
      <w:r>
        <w:rPr>
          <w:sz w:val="24"/>
        </w:rPr>
        <w:t>N</w:t>
      </w:r>
      <w:r w:rsidR="00F14E01" w:rsidRPr="00F14E01">
        <w:rPr>
          <w:sz w:val="24"/>
        </w:rPr>
        <w:t xml:space="preserve">o pupil must suffer in silence. ALL pupils MUST speak up and expect the matter to be addressed. </w:t>
      </w:r>
    </w:p>
    <w:p w:rsidR="00F14E01" w:rsidRPr="00F14E01" w:rsidRDefault="00F14E01" w:rsidP="00F14E01">
      <w:pPr>
        <w:tabs>
          <w:tab w:val="left" w:pos="2367"/>
        </w:tabs>
        <w:spacing w:after="0" w:line="240" w:lineRule="auto"/>
        <w:rPr>
          <w:sz w:val="24"/>
        </w:rPr>
      </w:pPr>
    </w:p>
    <w:p w:rsidR="00F14E01" w:rsidRPr="00F14E01" w:rsidRDefault="00F14E01" w:rsidP="00F14E01">
      <w:pPr>
        <w:tabs>
          <w:tab w:val="left" w:pos="2367"/>
        </w:tabs>
        <w:spacing w:after="0" w:line="240" w:lineRule="auto"/>
        <w:rPr>
          <w:sz w:val="24"/>
        </w:rPr>
      </w:pPr>
      <w:r w:rsidRPr="00F14E01">
        <w:rPr>
          <w:sz w:val="24"/>
        </w:rPr>
        <w:t>Pupils who are being bullied should choose to do one of the following to report the matter:</w:t>
      </w:r>
      <w:r>
        <w:rPr>
          <w:sz w:val="24"/>
        </w:rPr>
        <w:br/>
      </w:r>
    </w:p>
    <w:p w:rsidR="00F14E01" w:rsidRPr="00F14E01" w:rsidRDefault="00F14E01" w:rsidP="00F14E01">
      <w:pPr>
        <w:pStyle w:val="ListParagraph"/>
        <w:numPr>
          <w:ilvl w:val="0"/>
          <w:numId w:val="36"/>
        </w:numPr>
        <w:tabs>
          <w:tab w:val="left" w:pos="2367"/>
        </w:tabs>
        <w:spacing w:after="0" w:line="240" w:lineRule="auto"/>
        <w:ind w:left="567" w:hanging="567"/>
        <w:rPr>
          <w:b/>
          <w:color w:val="133BB7"/>
          <w:sz w:val="24"/>
        </w:rPr>
      </w:pPr>
      <w:r w:rsidRPr="00F14E01">
        <w:rPr>
          <w:b/>
          <w:color w:val="133BB7"/>
          <w:sz w:val="24"/>
        </w:rPr>
        <w:t>Let their parent(s)/ carer(s) know and ask that they contact school.</w:t>
      </w:r>
      <w:r w:rsidRPr="00F14E01">
        <w:rPr>
          <w:b/>
          <w:color w:val="133BB7"/>
          <w:sz w:val="24"/>
        </w:rPr>
        <w:br/>
      </w:r>
    </w:p>
    <w:p w:rsidR="00F14E01" w:rsidRPr="00F14E01" w:rsidRDefault="00F14E01" w:rsidP="00F14E01">
      <w:pPr>
        <w:pStyle w:val="ListParagraph"/>
        <w:numPr>
          <w:ilvl w:val="0"/>
          <w:numId w:val="36"/>
        </w:numPr>
        <w:tabs>
          <w:tab w:val="left" w:pos="2367"/>
        </w:tabs>
        <w:spacing w:after="0" w:line="240" w:lineRule="auto"/>
        <w:ind w:left="567" w:hanging="567"/>
        <w:rPr>
          <w:b/>
          <w:color w:val="133BB7"/>
          <w:sz w:val="24"/>
        </w:rPr>
      </w:pPr>
      <w:r w:rsidRPr="00F14E01">
        <w:rPr>
          <w:b/>
          <w:color w:val="133BB7"/>
          <w:sz w:val="24"/>
        </w:rPr>
        <w:t>Speak to any member of staff, but particularly their form-tutor, the Pastoral Support Assistant, the Learning Co-ordinator or a senior leader in school.</w:t>
      </w:r>
      <w:r w:rsidRPr="00F14E01">
        <w:rPr>
          <w:b/>
          <w:color w:val="133BB7"/>
          <w:sz w:val="24"/>
        </w:rPr>
        <w:br/>
      </w:r>
    </w:p>
    <w:p w:rsidR="00F14E01" w:rsidRPr="00F14E01" w:rsidRDefault="00F14E01" w:rsidP="00F14E01">
      <w:pPr>
        <w:pStyle w:val="ListParagraph"/>
        <w:numPr>
          <w:ilvl w:val="0"/>
          <w:numId w:val="36"/>
        </w:numPr>
        <w:tabs>
          <w:tab w:val="left" w:pos="2367"/>
        </w:tabs>
        <w:spacing w:after="0" w:line="240" w:lineRule="auto"/>
        <w:ind w:left="567" w:hanging="567"/>
        <w:rPr>
          <w:b/>
          <w:color w:val="133BB7"/>
          <w:sz w:val="24"/>
        </w:rPr>
      </w:pPr>
      <w:r w:rsidRPr="00F14E01">
        <w:rPr>
          <w:b/>
          <w:color w:val="133BB7"/>
          <w:sz w:val="24"/>
        </w:rPr>
        <w:t>Ask a friend/ sibling to speak up on their behalf.</w:t>
      </w:r>
      <w:r w:rsidRPr="00F14E01">
        <w:rPr>
          <w:b/>
          <w:color w:val="133BB7"/>
          <w:sz w:val="24"/>
        </w:rPr>
        <w:br/>
      </w:r>
    </w:p>
    <w:p w:rsidR="00F14E01" w:rsidRPr="00F14E01" w:rsidRDefault="00F14E01" w:rsidP="00F14E01">
      <w:pPr>
        <w:pStyle w:val="ListParagraph"/>
        <w:numPr>
          <w:ilvl w:val="0"/>
          <w:numId w:val="36"/>
        </w:numPr>
        <w:tabs>
          <w:tab w:val="left" w:pos="2367"/>
        </w:tabs>
        <w:spacing w:after="0" w:line="240" w:lineRule="auto"/>
        <w:ind w:left="567" w:hanging="567"/>
        <w:rPr>
          <w:b/>
          <w:color w:val="133BB7"/>
          <w:sz w:val="24"/>
        </w:rPr>
      </w:pPr>
      <w:r w:rsidRPr="00F14E01">
        <w:rPr>
          <w:b/>
          <w:color w:val="133BB7"/>
          <w:sz w:val="24"/>
        </w:rPr>
        <w:t>Speak to one of the Anti-bullying Ambassadors (NB: all prefects play this role in school).</w:t>
      </w:r>
      <w:r w:rsidRPr="00F14E01">
        <w:rPr>
          <w:b/>
          <w:color w:val="133BB7"/>
          <w:sz w:val="24"/>
        </w:rPr>
        <w:br/>
      </w:r>
    </w:p>
    <w:p w:rsidR="00F14E01" w:rsidRPr="00F14E01" w:rsidRDefault="00F14E01" w:rsidP="00F14E01">
      <w:pPr>
        <w:pStyle w:val="ListParagraph"/>
        <w:numPr>
          <w:ilvl w:val="0"/>
          <w:numId w:val="36"/>
        </w:numPr>
        <w:tabs>
          <w:tab w:val="left" w:pos="2367"/>
        </w:tabs>
        <w:spacing w:after="0" w:line="240" w:lineRule="auto"/>
        <w:ind w:left="567" w:hanging="567"/>
        <w:rPr>
          <w:b/>
          <w:color w:val="133BB7"/>
          <w:sz w:val="24"/>
        </w:rPr>
      </w:pPr>
      <w:r w:rsidRPr="00F14E01">
        <w:rPr>
          <w:b/>
          <w:color w:val="133BB7"/>
          <w:sz w:val="24"/>
        </w:rPr>
        <w:t>Send an online alert via the VLE.</w:t>
      </w:r>
      <w:r w:rsidRPr="00F14E01">
        <w:rPr>
          <w:b/>
          <w:color w:val="133BB7"/>
          <w:sz w:val="24"/>
        </w:rPr>
        <w:br/>
      </w:r>
    </w:p>
    <w:p w:rsidR="00F14E01" w:rsidRPr="00F14E01" w:rsidRDefault="00F14E01" w:rsidP="00F14E01">
      <w:pPr>
        <w:pStyle w:val="ListParagraph"/>
        <w:numPr>
          <w:ilvl w:val="0"/>
          <w:numId w:val="36"/>
        </w:numPr>
        <w:tabs>
          <w:tab w:val="left" w:pos="2367"/>
        </w:tabs>
        <w:spacing w:after="0" w:line="240" w:lineRule="auto"/>
        <w:ind w:left="567" w:hanging="567"/>
        <w:rPr>
          <w:b/>
          <w:color w:val="133BB7"/>
          <w:sz w:val="24"/>
        </w:rPr>
      </w:pPr>
      <w:r w:rsidRPr="00F14E01">
        <w:rPr>
          <w:b/>
          <w:color w:val="133BB7"/>
          <w:sz w:val="24"/>
        </w:rPr>
        <w:t>Use the drop-off box in reception which will be emptied each day at 08:30am</w:t>
      </w:r>
    </w:p>
    <w:p w:rsidR="00F14E01" w:rsidRPr="00F14E01" w:rsidRDefault="00F14E01" w:rsidP="00F14E01">
      <w:pPr>
        <w:tabs>
          <w:tab w:val="left" w:pos="2367"/>
        </w:tabs>
        <w:spacing w:after="0" w:line="240" w:lineRule="auto"/>
        <w:rPr>
          <w:sz w:val="24"/>
        </w:rPr>
      </w:pPr>
    </w:p>
    <w:p w:rsidR="00F14E01" w:rsidRPr="00F14E01" w:rsidRDefault="00F14E01" w:rsidP="00F14E01">
      <w:pPr>
        <w:tabs>
          <w:tab w:val="left" w:pos="2367"/>
        </w:tabs>
        <w:spacing w:after="0" w:line="240" w:lineRule="auto"/>
        <w:rPr>
          <w:i/>
          <w:color w:val="133BB7"/>
          <w:sz w:val="24"/>
        </w:rPr>
      </w:pPr>
      <w:r w:rsidRPr="00F14E01">
        <w:rPr>
          <w:i/>
          <w:color w:val="133BB7"/>
          <w:sz w:val="24"/>
        </w:rPr>
        <w:t xml:space="preserve">Bullying can develop where bystanders do nothing. ALL pupils should be kind and considerate and look out for those who might be bullied. Pupils might try to intervene, BUT must not escalate or inflame a situation, however good are their intentions. In our community, there may be more vulnerable pupils who need and </w:t>
      </w:r>
      <w:r w:rsidRPr="00F14E01">
        <w:rPr>
          <w:i/>
          <w:color w:val="133BB7"/>
          <w:sz w:val="24"/>
        </w:rPr>
        <w:lastRenderedPageBreak/>
        <w:t>deserve our support.</w:t>
      </w:r>
      <w:r w:rsidR="00233141">
        <w:rPr>
          <w:i/>
          <w:color w:val="133BB7"/>
          <w:sz w:val="24"/>
        </w:rPr>
        <w:t xml:space="preserve"> Saying or</w:t>
      </w:r>
      <w:r w:rsidR="00962F23">
        <w:rPr>
          <w:i/>
          <w:color w:val="133BB7"/>
          <w:sz w:val="24"/>
        </w:rPr>
        <w:t xml:space="preserve"> </w:t>
      </w:r>
      <w:r w:rsidR="00233141">
        <w:rPr>
          <w:i/>
          <w:color w:val="133BB7"/>
          <w:sz w:val="24"/>
        </w:rPr>
        <w:t>doing NOTHING, though, is not an option; pass it on and expect the matter to be dealt with.</w:t>
      </w:r>
    </w:p>
    <w:p w:rsidR="00611FE3" w:rsidRDefault="00611FE3" w:rsidP="00611FE3">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B8748D" w:rsidTr="00D47963">
        <w:trPr>
          <w:trHeight w:val="454"/>
        </w:trPr>
        <w:tc>
          <w:tcPr>
            <w:tcW w:w="10682" w:type="dxa"/>
            <w:shd w:val="clear" w:color="auto" w:fill="133BB7"/>
            <w:vAlign w:val="center"/>
          </w:tcPr>
          <w:p w:rsidR="00B8748D" w:rsidRPr="00504D56" w:rsidRDefault="00F14E01" w:rsidP="00D47963">
            <w:pPr>
              <w:pStyle w:val="Footer"/>
              <w:rPr>
                <w:b/>
                <w:color w:val="FFFFFF" w:themeColor="background1"/>
                <w:sz w:val="26"/>
              </w:rPr>
            </w:pPr>
            <w:r w:rsidRPr="00F14E01">
              <w:rPr>
                <w:b/>
                <w:color w:val="FFFFFF" w:themeColor="background1"/>
                <w:sz w:val="26"/>
              </w:rPr>
              <w:t>ALLEGATIONS AGAINST STAFF</w:t>
            </w:r>
          </w:p>
        </w:tc>
      </w:tr>
    </w:tbl>
    <w:p w:rsidR="00B8748D" w:rsidRDefault="00B8748D" w:rsidP="00611FE3">
      <w:pPr>
        <w:tabs>
          <w:tab w:val="left" w:pos="2367"/>
        </w:tabs>
        <w:spacing w:after="0" w:line="240" w:lineRule="auto"/>
        <w:rPr>
          <w:sz w:val="24"/>
        </w:rPr>
      </w:pPr>
    </w:p>
    <w:p w:rsidR="00F14E01" w:rsidRPr="00F14E01" w:rsidRDefault="00F14E01" w:rsidP="00F14E01">
      <w:pPr>
        <w:tabs>
          <w:tab w:val="left" w:pos="2367"/>
        </w:tabs>
        <w:spacing w:after="0" w:line="240" w:lineRule="auto"/>
        <w:rPr>
          <w:sz w:val="24"/>
        </w:rPr>
      </w:pPr>
      <w:r w:rsidRPr="00F14E01">
        <w:rPr>
          <w:sz w:val="24"/>
        </w:rPr>
        <w:t>Saddleworth School believes that all members of the school community are entitled to protection from bullying. Inappropriate behaviour between students or staff will not be tolerated and any concerns or allegations of impropriety will be dealt with quickly, fairly and sensitively through the Grievance Procedure Policy.</w:t>
      </w:r>
    </w:p>
    <w:p w:rsidR="00F14E01" w:rsidRPr="00F14E01" w:rsidRDefault="00F14E01" w:rsidP="00F14E01">
      <w:pPr>
        <w:tabs>
          <w:tab w:val="left" w:pos="2367"/>
        </w:tabs>
        <w:spacing w:after="0" w:line="240" w:lineRule="auto"/>
        <w:rPr>
          <w:sz w:val="24"/>
        </w:rPr>
      </w:pPr>
    </w:p>
    <w:p w:rsidR="00B8748D" w:rsidRDefault="00F14E01" w:rsidP="00F14E01">
      <w:pPr>
        <w:tabs>
          <w:tab w:val="left" w:pos="2367"/>
        </w:tabs>
        <w:spacing w:after="0" w:line="240" w:lineRule="auto"/>
        <w:rPr>
          <w:sz w:val="24"/>
        </w:rPr>
      </w:pPr>
      <w:r w:rsidRPr="00F14E01">
        <w:rPr>
          <w:sz w:val="24"/>
        </w:rPr>
        <w:t>Any staff disclosing information, regarding inappropriate behaviour by colleagues, will be listened to and supported by the senior leadership group, in line with the ‘Whistle Blowing Policy’.</w:t>
      </w:r>
    </w:p>
    <w:p w:rsidR="00F14E01" w:rsidRDefault="00F14E01" w:rsidP="00F14E01">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B8748D" w:rsidTr="00D47963">
        <w:trPr>
          <w:trHeight w:val="454"/>
        </w:trPr>
        <w:tc>
          <w:tcPr>
            <w:tcW w:w="10682" w:type="dxa"/>
            <w:shd w:val="clear" w:color="auto" w:fill="133BB7"/>
            <w:vAlign w:val="center"/>
          </w:tcPr>
          <w:p w:rsidR="00B8748D" w:rsidRPr="00504D56" w:rsidRDefault="00F14E01" w:rsidP="00D47963">
            <w:pPr>
              <w:pStyle w:val="Footer"/>
              <w:rPr>
                <w:b/>
                <w:color w:val="FFFFFF" w:themeColor="background1"/>
                <w:sz w:val="26"/>
              </w:rPr>
            </w:pPr>
            <w:r w:rsidRPr="00F14E01">
              <w:rPr>
                <w:b/>
                <w:color w:val="FFFFFF" w:themeColor="background1"/>
                <w:sz w:val="26"/>
              </w:rPr>
              <w:t>LINKS WITH OTHER POLICIES</w:t>
            </w:r>
          </w:p>
        </w:tc>
      </w:tr>
    </w:tbl>
    <w:p w:rsidR="00B8748D" w:rsidRDefault="00B8748D" w:rsidP="00B8748D">
      <w:pPr>
        <w:tabs>
          <w:tab w:val="left" w:pos="2367"/>
        </w:tabs>
        <w:spacing w:after="0" w:line="240" w:lineRule="auto"/>
        <w:rPr>
          <w:sz w:val="24"/>
        </w:rPr>
      </w:pPr>
    </w:p>
    <w:p w:rsidR="00723D2B" w:rsidRDefault="00F14E01" w:rsidP="00723D2B">
      <w:pPr>
        <w:tabs>
          <w:tab w:val="left" w:pos="2367"/>
        </w:tabs>
        <w:spacing w:after="0" w:line="240" w:lineRule="auto"/>
        <w:rPr>
          <w:sz w:val="24"/>
        </w:rPr>
      </w:pPr>
      <w:r w:rsidRPr="00F14E01">
        <w:rPr>
          <w:sz w:val="24"/>
        </w:rPr>
        <w:t>This policy has been developed and evaluated with a view to safeguarding and promoting the wellbeing of all our pupils and li</w:t>
      </w:r>
      <w:r>
        <w:rPr>
          <w:sz w:val="24"/>
        </w:rPr>
        <w:t>nks to other policies at school.</w:t>
      </w:r>
      <w:r>
        <w:rPr>
          <w:sz w:val="24"/>
        </w:rPr>
        <w:br/>
      </w: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362E9" w:rsidTr="000362E9">
        <w:trPr>
          <w:trHeight w:val="454"/>
        </w:trPr>
        <w:tc>
          <w:tcPr>
            <w:tcW w:w="10406" w:type="dxa"/>
            <w:shd w:val="clear" w:color="auto" w:fill="133BB7"/>
            <w:vAlign w:val="center"/>
          </w:tcPr>
          <w:p w:rsidR="000362E9" w:rsidRPr="00504D56" w:rsidRDefault="00F14E01" w:rsidP="00D47963">
            <w:pPr>
              <w:pStyle w:val="Footer"/>
              <w:rPr>
                <w:b/>
                <w:color w:val="FFFFFF" w:themeColor="background1"/>
                <w:sz w:val="26"/>
              </w:rPr>
            </w:pPr>
            <w:r w:rsidRPr="00F14E01">
              <w:rPr>
                <w:b/>
                <w:color w:val="FFFFFF" w:themeColor="background1"/>
                <w:sz w:val="26"/>
              </w:rPr>
              <w:t>EVALUATION AND MONITORING</w:t>
            </w:r>
          </w:p>
        </w:tc>
      </w:tr>
    </w:tbl>
    <w:p w:rsidR="000362E9" w:rsidRDefault="000362E9" w:rsidP="000362E9">
      <w:pPr>
        <w:tabs>
          <w:tab w:val="left" w:pos="2367"/>
        </w:tabs>
        <w:spacing w:after="0" w:line="240" w:lineRule="auto"/>
        <w:rPr>
          <w:sz w:val="24"/>
        </w:rPr>
      </w:pPr>
    </w:p>
    <w:p w:rsidR="00F14E01" w:rsidRPr="00F14E01" w:rsidRDefault="00F14E01" w:rsidP="00F14E01">
      <w:pPr>
        <w:tabs>
          <w:tab w:val="left" w:pos="2367"/>
        </w:tabs>
        <w:spacing w:after="0" w:line="240" w:lineRule="auto"/>
        <w:rPr>
          <w:sz w:val="24"/>
        </w:rPr>
      </w:pPr>
      <w:r w:rsidRPr="00F14E01">
        <w:rPr>
          <w:sz w:val="24"/>
        </w:rPr>
        <w:t>This policy is a dynamic document and will be updated as new guidance is produced or, in response to research, review or other events that have not previously been covered in depth.</w:t>
      </w:r>
    </w:p>
    <w:p w:rsidR="00F14E01" w:rsidRPr="00F14E01" w:rsidRDefault="00F14E01" w:rsidP="00F14E01">
      <w:pPr>
        <w:tabs>
          <w:tab w:val="left" w:pos="2367"/>
        </w:tabs>
        <w:spacing w:after="0" w:line="240" w:lineRule="auto"/>
        <w:rPr>
          <w:sz w:val="24"/>
        </w:rPr>
      </w:pPr>
    </w:p>
    <w:p w:rsidR="000362E9" w:rsidRDefault="00F14E01" w:rsidP="00F14E01">
      <w:pPr>
        <w:tabs>
          <w:tab w:val="left" w:pos="2367"/>
        </w:tabs>
        <w:spacing w:after="0" w:line="240" w:lineRule="auto"/>
        <w:rPr>
          <w:sz w:val="24"/>
        </w:rPr>
      </w:pPr>
      <w:r w:rsidRPr="00F14E01">
        <w:rPr>
          <w:sz w:val="24"/>
        </w:rPr>
        <w:t>Monitoring of the policy will involve consideration of the following data; any reduction in the number of incidents referred for attention; monitoring individual victims/bullies with a view to improved circumstances; positive feedback from parents, students and staff; monitoring of the willingness in students to report instances of concern; tracking of incidents to inform future decisions on availability of network and infrastructure that can access the internet.</w:t>
      </w:r>
    </w:p>
    <w:p w:rsidR="00723D2B" w:rsidRDefault="00723D2B">
      <w:pPr>
        <w:rPr>
          <w:sz w:val="24"/>
        </w:rPr>
      </w:pPr>
      <w:r>
        <w:rPr>
          <w:sz w:val="24"/>
        </w:rPr>
        <w:br w:type="page"/>
      </w: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723D2B" w:rsidTr="00723D2B">
        <w:trPr>
          <w:trHeight w:val="454"/>
        </w:trPr>
        <w:tc>
          <w:tcPr>
            <w:tcW w:w="10406" w:type="dxa"/>
            <w:shd w:val="clear" w:color="auto" w:fill="133BB7"/>
            <w:vAlign w:val="center"/>
          </w:tcPr>
          <w:p w:rsidR="00723D2B" w:rsidRPr="00504D56" w:rsidRDefault="00723D2B" w:rsidP="00D47963">
            <w:pPr>
              <w:pStyle w:val="Footer"/>
              <w:rPr>
                <w:b/>
                <w:color w:val="FFFFFF" w:themeColor="background1"/>
                <w:sz w:val="26"/>
              </w:rPr>
            </w:pPr>
            <w:r>
              <w:rPr>
                <w:b/>
                <w:color w:val="FFFFFF" w:themeColor="background1"/>
                <w:sz w:val="26"/>
              </w:rPr>
              <w:lastRenderedPageBreak/>
              <w:t>APPENDIX 1</w:t>
            </w:r>
          </w:p>
        </w:tc>
      </w:tr>
    </w:tbl>
    <w:p w:rsidR="00D41867" w:rsidRDefault="00D41867" w:rsidP="00D41867">
      <w:pPr>
        <w:tabs>
          <w:tab w:val="left" w:pos="2367"/>
        </w:tabs>
        <w:spacing w:after="0" w:line="240" w:lineRule="auto"/>
        <w:jc w:val="center"/>
        <w:rPr>
          <w:sz w:val="24"/>
        </w:rPr>
      </w:pPr>
    </w:p>
    <w:p w:rsidR="00CF0DDF" w:rsidRPr="00723D2B" w:rsidRDefault="00D41867" w:rsidP="00D41867">
      <w:pPr>
        <w:tabs>
          <w:tab w:val="left" w:pos="2367"/>
        </w:tabs>
        <w:spacing w:after="0" w:line="240" w:lineRule="auto"/>
        <w:jc w:val="center"/>
        <w:rPr>
          <w:sz w:val="24"/>
        </w:rPr>
      </w:pPr>
      <w:r>
        <w:rPr>
          <w:rFonts w:ascii="Calibri" w:eastAsia="Times New Roman" w:hAnsi="Calibri"/>
          <w:noProof/>
          <w:color w:val="000000"/>
          <w:lang w:eastAsia="en-GB"/>
        </w:rPr>
        <w:drawing>
          <wp:inline distT="0" distB="0" distL="0" distR="0" wp14:anchorId="5EB27245" wp14:editId="7ED6B2E1">
            <wp:extent cx="5772150" cy="8138732"/>
            <wp:effectExtent l="19050" t="19050" r="19050" b="15240"/>
            <wp:docPr id="2" name="Picture 2" descr="Machine generated alternative text:&#10;Cyber-bullying &#10; &#10;Key Safety Advice&#10; &#10;For Children &amp; Young People &#10;1.&#10; &#10;Always respect others – be careful what you &#10;say online and what images you send. &#10;2.&#10; &#10;Think before you send – whatever you send &#10;can be made public very quickly and could stay &#10;online forever. &#10;3.&#10; &#10;Treat your password like your toothbrush – &#10;keep it to yourself. Only give your mobile &#10;number or personal website address to trusted &#10;friends. &#10;4.&#10; &#10;Block the bully – learn how to block or report &#10;someone who is behaving badly. &#10;5.&#10; &#10;Don’t retaliate or reply! &#10;6.&#10; &#10;Save the evidence – learn how to keep records &#10;of offending messages, pictures or online &#10;conversations. &#10; &#10;Make sure you tell: &#10;·&#10; &#10;an adult you trust, or call a helpline like &#10;ChildLine on 0800 1111 in confidence; &#10;·&#10; &#10;the provider of the service; check the service &#10;provider’s website to see where to report &#10;incidents; &#10;·&#10; &#10;your school – your form tutor or your Head of &#10;Year can help you. &#10;·&#10; &#10;Finally, don’t just stand there – if you see &#10;cyber-bullying going on, support the victim &#10;and report the bullying. How would you feel if &#10;no one stood up for you? &#10; &#10;Key Safety Advice&#10; &#10;For Parents &amp; Carers &#10;1.&#10; &#10;Be aware, your child may as likely cyberbully &#10;as be a target of cyber-bullying. &#10;2.&#10; &#10;Be alert to your child seeming upset after &#10;using the internet or their mobile phone. This &#10;might involve subtle comments or changes in &#10;relationships with friends. They might be &#10;unwilling to talk or be secretive about their &#10;online activities and mobile phone use. &#10;3.&#10; &#10;Talk with your children and understand the &#10;ways in which they are using the internet and &#10;their mobile phone. See the seven key &#10;messages for children (on the left) to get you &#10;started. &#10;4.&#10; &#10;Use the tools on the service and turn on in-&#10;built internet safety features. &#10;5.&#10; &#10;Remind your child not to retaliate. &#10;6.&#10; &#10;Keep the evidence of offending emails, text &#10;messages or online conversations. &#10;7.&#10; &#10;Report cyber-bullying: &#10;·&#10; &#10;Contact your child’s school if it involves &#10;another student, so that they can take &#10;appropriate action. &#10;·&#10; &#10;Contact the service provider. &#10;·&#10; &#10;If the cyber-bullying is a potential criminal &#10;offence, you should consider contacting the &#10;police. &#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Cyber-bullying &#10; &#10;Key Safety Advice&#10; &#10;For Children &amp; Young People &#10;1.&#10; &#10;Always respect others – be careful what you &#10;say online and what images you send. &#10;2.&#10; &#10;Think before you send – whatever you send &#10;can be made public very quickly and could stay &#10;online forever. &#10;3.&#10; &#10;Treat your password like your toothbrush – &#10;keep it to yourself. Only give your mobile &#10;number or personal website address to trusted &#10;friends. &#10;4.&#10; &#10;Block the bully – learn how to block or report &#10;someone who is behaving badly. &#10;5.&#10; &#10;Don’t retaliate or reply! &#10;6.&#10; &#10;Save the evidence – learn how to keep records &#10;of offending messages, pictures or online &#10;conversations. &#10; &#10;Make sure you tell: &#10;·&#10; &#10;an adult you trust, or call a helpline like &#10;ChildLine on 0800 1111 in confidence; &#10;·&#10; &#10;the provider of the service; check the service &#10;provider’s website to see where to report &#10;incidents; &#10;·&#10; &#10;your school – your form tutor or your Head of &#10;Year can help you. &#10;·&#10; &#10;Finally, don’t just stand there – if you see &#10;cyber-bullying going on, support the victim &#10;and report the bullying. How would you feel if &#10;no one stood up for you? &#10; &#10;Key Safety Advice&#10; &#10;For Parents &amp; Carers &#10;1.&#10; &#10;Be aware, your child may as likely cyberbully &#10;as be a target of cyber-bullying. &#10;2.&#10; &#10;Be alert to your child seeming upset after &#10;using the internet or their mobile phone. This &#10;might involve subtle comments or changes in &#10;relationships with friends. They might be &#10;unwilling to talk or be secretive about their &#10;online activities and mobile phone use. &#10;3.&#10; &#10;Talk with your children and understand the &#10;ways in which they are using the internet and &#10;their mobile phone. See the seven key &#10;messages for children (on the left) to get you &#10;started. &#10;4.&#10; &#10;Use the tools on the service and turn on in-&#10;built internet safety features. &#10;5.&#10; &#10;Remind your child not to retaliate. &#10;6.&#10; &#10;Keep the evidence of offending emails, text &#10;messages or online conversations. &#10;7.&#10; &#10;Report cyber-bullying: &#10;·&#10; &#10;Contact your child’s school if it involves &#10;another student, so that they can take &#10;appropriate action. &#10;·&#10; &#10;Contact the service provider. &#10;·&#10; &#10;If the cyber-bullying is a potential criminal &#10;offence, you should consider contacting the &#10;police. &#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015" cy="8147002"/>
                    </a:xfrm>
                    <a:prstGeom prst="rect">
                      <a:avLst/>
                    </a:prstGeom>
                    <a:noFill/>
                    <a:ln>
                      <a:solidFill>
                        <a:srgbClr val="133BB7"/>
                      </a:solidFill>
                    </a:ln>
                  </pic:spPr>
                </pic:pic>
              </a:graphicData>
            </a:graphic>
          </wp:inline>
        </w:drawing>
      </w:r>
    </w:p>
    <w:sectPr w:rsidR="00CF0DDF" w:rsidRPr="00723D2B" w:rsidSect="004646C5">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EEE" w:rsidRDefault="00347EEE" w:rsidP="00347EEE">
      <w:pPr>
        <w:spacing w:after="0" w:line="240" w:lineRule="auto"/>
      </w:pPr>
      <w:r>
        <w:separator/>
      </w:r>
    </w:p>
  </w:endnote>
  <w:endnote w:type="continuationSeparator" w:id="0">
    <w:p w:rsidR="00347EEE" w:rsidRDefault="00347EEE" w:rsidP="0034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B1" w:rsidRDefault="00E20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EE" w:rsidRDefault="00347EEE">
    <w:pPr>
      <w:pStyle w:val="Footer"/>
    </w:pPr>
  </w:p>
  <w:tbl>
    <w:tblPr>
      <w:tblStyle w:val="TableGrid"/>
      <w:tblW w:w="0" w:type="auto"/>
      <w:tblBorders>
        <w:top w:val="single" w:sz="24" w:space="0" w:color="133BB7"/>
        <w:left w:val="single" w:sz="24" w:space="0" w:color="133BB7"/>
        <w:bottom w:val="single" w:sz="24" w:space="0" w:color="133BB7"/>
        <w:right w:val="single" w:sz="24" w:space="0" w:color="133BB7"/>
        <w:insideH w:val="none" w:sz="0" w:space="0" w:color="auto"/>
        <w:insideV w:val="none" w:sz="0" w:space="0" w:color="auto"/>
      </w:tblBorders>
      <w:tblLook w:val="04A0" w:firstRow="1" w:lastRow="0" w:firstColumn="1" w:lastColumn="0" w:noHBand="0" w:noVBand="1"/>
    </w:tblPr>
    <w:tblGrid>
      <w:gridCol w:w="4172"/>
      <w:gridCol w:w="2091"/>
      <w:gridCol w:w="4143"/>
    </w:tblGrid>
    <w:tr w:rsidR="00AF6D35" w:rsidRPr="00735874" w:rsidTr="00D47963">
      <w:trPr>
        <w:trHeight w:val="454"/>
      </w:trPr>
      <w:tc>
        <w:tcPr>
          <w:tcW w:w="4272" w:type="dxa"/>
          <w:shd w:val="clear" w:color="auto" w:fill="A6A6A6" w:themeFill="background1" w:themeFillShade="A6"/>
          <w:vAlign w:val="center"/>
        </w:tcPr>
        <w:p w:rsidR="00AF6D35" w:rsidRPr="00735874" w:rsidRDefault="00AF6D35" w:rsidP="00AF6D35">
          <w:pPr>
            <w:pStyle w:val="Footer"/>
            <w:rPr>
              <w:color w:val="133BB7"/>
              <w:sz w:val="26"/>
            </w:rPr>
          </w:pPr>
          <w:r w:rsidRPr="00735874">
            <w:rPr>
              <w:color w:val="133BB7"/>
              <w:sz w:val="26"/>
            </w:rPr>
            <w:t>Saddleworth School</w:t>
          </w:r>
        </w:p>
      </w:tc>
      <w:tc>
        <w:tcPr>
          <w:tcW w:w="2136" w:type="dxa"/>
          <w:shd w:val="clear" w:color="auto" w:fill="A6A6A6" w:themeFill="background1" w:themeFillShade="A6"/>
          <w:vAlign w:val="center"/>
        </w:tcPr>
        <w:p w:rsidR="00AF6D35" w:rsidRPr="00735874" w:rsidRDefault="00E201B1" w:rsidP="00AF6D35">
          <w:pPr>
            <w:pStyle w:val="Footer"/>
            <w:jc w:val="center"/>
            <w:rPr>
              <w:color w:val="133BB7"/>
              <w:sz w:val="26"/>
            </w:rPr>
          </w:pPr>
          <w:r>
            <w:rPr>
              <w:color w:val="133BB7"/>
              <w:sz w:val="26"/>
            </w:rPr>
            <w:t>March</w:t>
          </w:r>
          <w:r w:rsidR="00AF6D35" w:rsidRPr="00735874">
            <w:rPr>
              <w:color w:val="133BB7"/>
              <w:sz w:val="26"/>
            </w:rPr>
            <w:t xml:space="preserve"> </w:t>
          </w:r>
          <w:r>
            <w:rPr>
              <w:color w:val="133BB7"/>
              <w:sz w:val="26"/>
            </w:rPr>
            <w:t>2016</w:t>
          </w:r>
          <w:bookmarkStart w:id="0" w:name="_GoBack"/>
          <w:bookmarkEnd w:id="0"/>
        </w:p>
      </w:tc>
      <w:tc>
        <w:tcPr>
          <w:tcW w:w="4274" w:type="dxa"/>
          <w:shd w:val="clear" w:color="auto" w:fill="A6A6A6" w:themeFill="background1" w:themeFillShade="A6"/>
          <w:vAlign w:val="center"/>
        </w:tcPr>
        <w:p w:rsidR="00AF6D35" w:rsidRPr="00735874" w:rsidRDefault="00AF6D35" w:rsidP="00AF6D35">
          <w:pPr>
            <w:pStyle w:val="Footer"/>
            <w:jc w:val="right"/>
            <w:rPr>
              <w:color w:val="133BB7"/>
              <w:sz w:val="26"/>
            </w:rPr>
          </w:pPr>
          <w:r w:rsidRPr="00735874">
            <w:rPr>
              <w:noProof/>
              <w:color w:val="133BB7"/>
              <w:sz w:val="26"/>
            </w:rPr>
            <w:t xml:space="preserve">Page </w:t>
          </w:r>
          <w:r w:rsidRPr="00735874">
            <w:rPr>
              <w:b/>
              <w:bCs/>
              <w:noProof/>
              <w:color w:val="133BB7"/>
              <w:sz w:val="26"/>
            </w:rPr>
            <w:fldChar w:fldCharType="begin"/>
          </w:r>
          <w:r w:rsidRPr="00735874">
            <w:rPr>
              <w:b/>
              <w:bCs/>
              <w:noProof/>
              <w:color w:val="133BB7"/>
              <w:sz w:val="26"/>
            </w:rPr>
            <w:instrText xml:space="preserve"> PAGE  \* Arabic  \* MERGEFORMAT </w:instrText>
          </w:r>
          <w:r w:rsidRPr="00735874">
            <w:rPr>
              <w:b/>
              <w:bCs/>
              <w:noProof/>
              <w:color w:val="133BB7"/>
              <w:sz w:val="26"/>
            </w:rPr>
            <w:fldChar w:fldCharType="separate"/>
          </w:r>
          <w:r w:rsidR="00E201B1">
            <w:rPr>
              <w:b/>
              <w:bCs/>
              <w:noProof/>
              <w:color w:val="133BB7"/>
              <w:sz w:val="26"/>
            </w:rPr>
            <w:t>1</w:t>
          </w:r>
          <w:r w:rsidRPr="00735874">
            <w:rPr>
              <w:b/>
              <w:bCs/>
              <w:noProof/>
              <w:color w:val="133BB7"/>
              <w:sz w:val="26"/>
            </w:rPr>
            <w:fldChar w:fldCharType="end"/>
          </w:r>
          <w:r w:rsidRPr="00735874">
            <w:rPr>
              <w:noProof/>
              <w:color w:val="133BB7"/>
              <w:sz w:val="26"/>
            </w:rPr>
            <w:t xml:space="preserve"> of </w:t>
          </w:r>
          <w:r w:rsidRPr="00735874">
            <w:rPr>
              <w:b/>
              <w:bCs/>
              <w:noProof/>
              <w:color w:val="133BB7"/>
              <w:sz w:val="26"/>
            </w:rPr>
            <w:fldChar w:fldCharType="begin"/>
          </w:r>
          <w:r w:rsidRPr="00735874">
            <w:rPr>
              <w:b/>
              <w:bCs/>
              <w:noProof/>
              <w:color w:val="133BB7"/>
              <w:sz w:val="26"/>
            </w:rPr>
            <w:instrText xml:space="preserve"> NUMPAGES  \* Arabic  \* MERGEFORMAT </w:instrText>
          </w:r>
          <w:r w:rsidRPr="00735874">
            <w:rPr>
              <w:b/>
              <w:bCs/>
              <w:noProof/>
              <w:color w:val="133BB7"/>
              <w:sz w:val="26"/>
            </w:rPr>
            <w:fldChar w:fldCharType="separate"/>
          </w:r>
          <w:r w:rsidR="00E201B1">
            <w:rPr>
              <w:b/>
              <w:bCs/>
              <w:noProof/>
              <w:color w:val="133BB7"/>
              <w:sz w:val="26"/>
            </w:rPr>
            <w:t>7</w:t>
          </w:r>
          <w:r w:rsidRPr="00735874">
            <w:rPr>
              <w:b/>
              <w:bCs/>
              <w:noProof/>
              <w:color w:val="133BB7"/>
              <w:sz w:val="26"/>
            </w:rPr>
            <w:fldChar w:fldCharType="end"/>
          </w:r>
        </w:p>
      </w:tc>
    </w:tr>
  </w:tbl>
  <w:p w:rsidR="00AF6D35" w:rsidRDefault="00AF6D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B1" w:rsidRDefault="00E20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EEE" w:rsidRDefault="00347EEE" w:rsidP="00347EEE">
      <w:pPr>
        <w:spacing w:after="0" w:line="240" w:lineRule="auto"/>
      </w:pPr>
      <w:r>
        <w:separator/>
      </w:r>
    </w:p>
  </w:footnote>
  <w:footnote w:type="continuationSeparator" w:id="0">
    <w:p w:rsidR="00347EEE" w:rsidRDefault="00347EEE" w:rsidP="00347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B1" w:rsidRDefault="00E20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B1" w:rsidRDefault="00E201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B1" w:rsidRDefault="00E20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C6"/>
    <w:multiLevelType w:val="hybridMultilevel"/>
    <w:tmpl w:val="5E16DB5A"/>
    <w:lvl w:ilvl="0" w:tplc="FFC489E6">
      <w:start w:val="1"/>
      <w:numFmt w:val="bullet"/>
      <w:lvlText w:val=""/>
      <w:lvlJc w:val="left"/>
      <w:pPr>
        <w:ind w:left="2730" w:hanging="2370"/>
      </w:pPr>
      <w:rPr>
        <w:rFonts w:ascii="Symbol" w:hAnsi="Symbol" w:hint="default"/>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955641"/>
    <w:multiLevelType w:val="hybridMultilevel"/>
    <w:tmpl w:val="702A590C"/>
    <w:lvl w:ilvl="0" w:tplc="E580DB3C">
      <w:start w:val="1"/>
      <w:numFmt w:val="decimal"/>
      <w:lvlText w:val="%1."/>
      <w:lvlJc w:val="left"/>
      <w:pPr>
        <w:ind w:left="720" w:hanging="360"/>
      </w:pPr>
      <w:rPr>
        <w:rFonts w:hint="default"/>
        <w:b/>
        <w:i w:val="0"/>
        <w:color w:val="133BB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EA0F0D"/>
    <w:multiLevelType w:val="hybridMultilevel"/>
    <w:tmpl w:val="0C28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7139AE"/>
    <w:multiLevelType w:val="hybridMultilevel"/>
    <w:tmpl w:val="1BACFC80"/>
    <w:lvl w:ilvl="0" w:tplc="7DFCA55E">
      <w:start w:val="1"/>
      <w:numFmt w:val="bullet"/>
      <w:lvlText w:val=""/>
      <w:lvlJc w:val="left"/>
      <w:pPr>
        <w:ind w:left="720" w:hanging="360"/>
      </w:pPr>
      <w:rPr>
        <w:rFonts w:ascii="Symbol" w:hAnsi="Symbol" w:hint="default"/>
        <w:b/>
        <w:i w:val="0"/>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230187"/>
    <w:multiLevelType w:val="hybridMultilevel"/>
    <w:tmpl w:val="75282044"/>
    <w:lvl w:ilvl="0" w:tplc="FFC489E6">
      <w:start w:val="1"/>
      <w:numFmt w:val="bullet"/>
      <w:lvlText w:val=""/>
      <w:lvlJc w:val="left"/>
      <w:pPr>
        <w:ind w:left="720" w:hanging="360"/>
      </w:pPr>
      <w:rPr>
        <w:rFonts w:ascii="Symbol" w:hAnsi="Symbol" w:hint="default"/>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58694A"/>
    <w:multiLevelType w:val="hybridMultilevel"/>
    <w:tmpl w:val="36909086"/>
    <w:lvl w:ilvl="0" w:tplc="CCD23DC0">
      <w:numFmt w:val="bullet"/>
      <w:lvlText w:val="•"/>
      <w:lvlJc w:val="left"/>
      <w:pPr>
        <w:ind w:left="2730" w:hanging="237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4E5A8D"/>
    <w:multiLevelType w:val="hybridMultilevel"/>
    <w:tmpl w:val="346C6304"/>
    <w:lvl w:ilvl="0" w:tplc="E580DB3C">
      <w:start w:val="1"/>
      <w:numFmt w:val="decimal"/>
      <w:lvlText w:val="%1."/>
      <w:lvlJc w:val="left"/>
      <w:pPr>
        <w:ind w:left="720" w:hanging="360"/>
      </w:pPr>
      <w:rPr>
        <w:rFonts w:hint="default"/>
        <w:b/>
        <w:i w:val="0"/>
        <w:color w:val="133BB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7E1C2F"/>
    <w:multiLevelType w:val="hybridMultilevel"/>
    <w:tmpl w:val="C7F22A14"/>
    <w:lvl w:ilvl="0" w:tplc="0809000D">
      <w:start w:val="1"/>
      <w:numFmt w:val="bullet"/>
      <w:lvlText w:val=""/>
      <w:lvlJc w:val="left"/>
      <w:pPr>
        <w:ind w:left="720" w:hanging="360"/>
      </w:pPr>
      <w:rPr>
        <w:rFonts w:ascii="Wingdings" w:hAnsi="Wingdings" w:hint="default"/>
        <w:b/>
        <w:i w:val="0"/>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5C5AB4"/>
    <w:multiLevelType w:val="hybridMultilevel"/>
    <w:tmpl w:val="EAE0307A"/>
    <w:lvl w:ilvl="0" w:tplc="FFC489E6">
      <w:start w:val="1"/>
      <w:numFmt w:val="bullet"/>
      <w:lvlText w:val=""/>
      <w:lvlJc w:val="left"/>
      <w:pPr>
        <w:ind w:left="720" w:hanging="360"/>
      </w:pPr>
      <w:rPr>
        <w:rFonts w:ascii="Symbol" w:hAnsi="Symbol" w:hint="default"/>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4C5EEE"/>
    <w:multiLevelType w:val="hybridMultilevel"/>
    <w:tmpl w:val="17E03F50"/>
    <w:lvl w:ilvl="0" w:tplc="FFC489E6">
      <w:start w:val="1"/>
      <w:numFmt w:val="bullet"/>
      <w:lvlText w:val=""/>
      <w:lvlJc w:val="left"/>
      <w:pPr>
        <w:ind w:left="720" w:hanging="360"/>
      </w:pPr>
      <w:rPr>
        <w:rFonts w:ascii="Symbol" w:hAnsi="Symbol" w:hint="default"/>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965B38"/>
    <w:multiLevelType w:val="hybridMultilevel"/>
    <w:tmpl w:val="A9583E0E"/>
    <w:lvl w:ilvl="0" w:tplc="CCD23DC0">
      <w:numFmt w:val="bullet"/>
      <w:lvlText w:val="•"/>
      <w:lvlJc w:val="left"/>
      <w:pPr>
        <w:ind w:left="2730" w:hanging="237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002DC8"/>
    <w:multiLevelType w:val="hybridMultilevel"/>
    <w:tmpl w:val="FFAE438E"/>
    <w:lvl w:ilvl="0" w:tplc="7DFCA55E">
      <w:start w:val="1"/>
      <w:numFmt w:val="bullet"/>
      <w:lvlText w:val=""/>
      <w:lvlJc w:val="left"/>
      <w:pPr>
        <w:ind w:left="720" w:hanging="360"/>
      </w:pPr>
      <w:rPr>
        <w:rFonts w:ascii="Symbol" w:hAnsi="Symbol" w:hint="default"/>
        <w:b/>
        <w:i w:val="0"/>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516975"/>
    <w:multiLevelType w:val="hybridMultilevel"/>
    <w:tmpl w:val="052CA45A"/>
    <w:lvl w:ilvl="0" w:tplc="FFC489E6">
      <w:start w:val="1"/>
      <w:numFmt w:val="bullet"/>
      <w:lvlText w:val=""/>
      <w:lvlJc w:val="left"/>
      <w:pPr>
        <w:ind w:left="720" w:hanging="360"/>
      </w:pPr>
      <w:rPr>
        <w:rFonts w:ascii="Symbol" w:hAnsi="Symbol" w:hint="default"/>
        <w:color w:val="133BB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B4646C"/>
    <w:multiLevelType w:val="hybridMultilevel"/>
    <w:tmpl w:val="8CAE8B36"/>
    <w:lvl w:ilvl="0" w:tplc="FFC489E6">
      <w:start w:val="1"/>
      <w:numFmt w:val="bullet"/>
      <w:lvlText w:val=""/>
      <w:lvlJc w:val="left"/>
      <w:pPr>
        <w:ind w:left="720" w:hanging="360"/>
      </w:pPr>
      <w:rPr>
        <w:rFonts w:ascii="Symbol" w:hAnsi="Symbol" w:hint="default"/>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F07A01"/>
    <w:multiLevelType w:val="hybridMultilevel"/>
    <w:tmpl w:val="7160FB26"/>
    <w:lvl w:ilvl="0" w:tplc="0809000D">
      <w:start w:val="1"/>
      <w:numFmt w:val="bullet"/>
      <w:lvlText w:val=""/>
      <w:lvlJc w:val="left"/>
      <w:pPr>
        <w:ind w:left="720" w:hanging="360"/>
      </w:pPr>
      <w:rPr>
        <w:rFonts w:ascii="Wingdings" w:hAnsi="Wingdings" w:hint="default"/>
        <w:b/>
        <w:i w:val="0"/>
        <w:color w:val="133BB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8A7F6F"/>
    <w:multiLevelType w:val="hybridMultilevel"/>
    <w:tmpl w:val="5A62C6A2"/>
    <w:lvl w:ilvl="0" w:tplc="CCD23DC0">
      <w:numFmt w:val="bullet"/>
      <w:lvlText w:val="•"/>
      <w:lvlJc w:val="left"/>
      <w:pPr>
        <w:ind w:left="2730" w:hanging="237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542D31"/>
    <w:multiLevelType w:val="hybridMultilevel"/>
    <w:tmpl w:val="17EE8A86"/>
    <w:lvl w:ilvl="0" w:tplc="E580DB3C">
      <w:start w:val="1"/>
      <w:numFmt w:val="decimal"/>
      <w:lvlText w:val="%1."/>
      <w:lvlJc w:val="left"/>
      <w:pPr>
        <w:ind w:left="720" w:hanging="360"/>
      </w:pPr>
      <w:rPr>
        <w:rFonts w:hint="default"/>
        <w:b/>
        <w:i w:val="0"/>
        <w:color w:val="133BB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8460F8"/>
    <w:multiLevelType w:val="hybridMultilevel"/>
    <w:tmpl w:val="B798FB26"/>
    <w:lvl w:ilvl="0" w:tplc="0809000D">
      <w:start w:val="1"/>
      <w:numFmt w:val="bullet"/>
      <w:lvlText w:val=""/>
      <w:lvlJc w:val="left"/>
      <w:pPr>
        <w:ind w:left="720" w:hanging="360"/>
      </w:pPr>
      <w:rPr>
        <w:rFonts w:ascii="Wingdings" w:hAnsi="Wingdings" w:hint="default"/>
        <w:b/>
        <w:i w:val="0"/>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C401DE"/>
    <w:multiLevelType w:val="hybridMultilevel"/>
    <w:tmpl w:val="C1C0996E"/>
    <w:lvl w:ilvl="0" w:tplc="CCD23DC0">
      <w:numFmt w:val="bullet"/>
      <w:lvlText w:val="•"/>
      <w:lvlJc w:val="left"/>
      <w:pPr>
        <w:ind w:left="3090" w:hanging="237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4A2EAA"/>
    <w:multiLevelType w:val="hybridMultilevel"/>
    <w:tmpl w:val="CC16FDE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4813EE5"/>
    <w:multiLevelType w:val="hybridMultilevel"/>
    <w:tmpl w:val="18109742"/>
    <w:lvl w:ilvl="0" w:tplc="7DFCA55E">
      <w:start w:val="1"/>
      <w:numFmt w:val="bullet"/>
      <w:lvlText w:val=""/>
      <w:lvlJc w:val="left"/>
      <w:pPr>
        <w:ind w:left="720" w:hanging="360"/>
      </w:pPr>
      <w:rPr>
        <w:rFonts w:ascii="Symbol" w:hAnsi="Symbol" w:hint="default"/>
        <w:b/>
        <w:i w:val="0"/>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AB23AE"/>
    <w:multiLevelType w:val="hybridMultilevel"/>
    <w:tmpl w:val="E4E6C9CC"/>
    <w:lvl w:ilvl="0" w:tplc="FFC489E6">
      <w:start w:val="1"/>
      <w:numFmt w:val="bullet"/>
      <w:lvlText w:val=""/>
      <w:lvlJc w:val="left"/>
      <w:pPr>
        <w:ind w:left="720" w:hanging="360"/>
      </w:pPr>
      <w:rPr>
        <w:rFonts w:ascii="Symbol" w:hAnsi="Symbol" w:hint="default"/>
        <w:color w:val="133BB7"/>
      </w:rPr>
    </w:lvl>
    <w:lvl w:ilvl="1" w:tplc="FFC489E6">
      <w:start w:val="1"/>
      <w:numFmt w:val="bullet"/>
      <w:lvlText w:val=""/>
      <w:lvlJc w:val="left"/>
      <w:pPr>
        <w:ind w:left="1440" w:hanging="360"/>
      </w:pPr>
      <w:rPr>
        <w:rFonts w:ascii="Symbol" w:hAnsi="Symbol" w:hint="default"/>
        <w:color w:val="133BB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3D1CB5"/>
    <w:multiLevelType w:val="hybridMultilevel"/>
    <w:tmpl w:val="03C01D84"/>
    <w:lvl w:ilvl="0" w:tplc="FFC489E6">
      <w:start w:val="1"/>
      <w:numFmt w:val="bullet"/>
      <w:lvlText w:val=""/>
      <w:lvlJc w:val="left"/>
      <w:pPr>
        <w:ind w:left="3090" w:hanging="2370"/>
      </w:pPr>
      <w:rPr>
        <w:rFonts w:ascii="Symbol" w:hAnsi="Symbol" w:hint="default"/>
        <w:color w:val="133BB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FE55255"/>
    <w:multiLevelType w:val="hybridMultilevel"/>
    <w:tmpl w:val="97F88BF8"/>
    <w:lvl w:ilvl="0" w:tplc="FFC489E6">
      <w:start w:val="1"/>
      <w:numFmt w:val="bullet"/>
      <w:lvlText w:val=""/>
      <w:lvlJc w:val="left"/>
      <w:pPr>
        <w:ind w:left="720" w:hanging="360"/>
      </w:pPr>
      <w:rPr>
        <w:rFonts w:ascii="Symbol" w:hAnsi="Symbol" w:hint="default"/>
        <w:color w:val="133BB7"/>
      </w:rPr>
    </w:lvl>
    <w:lvl w:ilvl="1" w:tplc="FFC489E6">
      <w:start w:val="1"/>
      <w:numFmt w:val="bullet"/>
      <w:lvlText w:val=""/>
      <w:lvlJc w:val="left"/>
      <w:pPr>
        <w:ind w:left="1440" w:hanging="360"/>
      </w:pPr>
      <w:rPr>
        <w:rFonts w:ascii="Symbol" w:hAnsi="Symbol" w:hint="default"/>
        <w:color w:val="133BB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B643EA"/>
    <w:multiLevelType w:val="hybridMultilevel"/>
    <w:tmpl w:val="346C6304"/>
    <w:lvl w:ilvl="0" w:tplc="E580DB3C">
      <w:start w:val="1"/>
      <w:numFmt w:val="decimal"/>
      <w:lvlText w:val="%1."/>
      <w:lvlJc w:val="left"/>
      <w:pPr>
        <w:ind w:left="720" w:hanging="360"/>
      </w:pPr>
      <w:rPr>
        <w:rFonts w:hint="default"/>
        <w:b/>
        <w:i w:val="0"/>
        <w:color w:val="133BB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B51F29"/>
    <w:multiLevelType w:val="hybridMultilevel"/>
    <w:tmpl w:val="48E49FF0"/>
    <w:lvl w:ilvl="0" w:tplc="E580DB3C">
      <w:start w:val="1"/>
      <w:numFmt w:val="decimal"/>
      <w:lvlText w:val="%1."/>
      <w:lvlJc w:val="left"/>
      <w:pPr>
        <w:ind w:left="720" w:hanging="360"/>
      </w:pPr>
      <w:rPr>
        <w:rFonts w:hint="default"/>
        <w:b/>
        <w:i w:val="0"/>
        <w:color w:val="133BB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B8C515D"/>
    <w:multiLevelType w:val="hybridMultilevel"/>
    <w:tmpl w:val="C512D6E6"/>
    <w:lvl w:ilvl="0" w:tplc="E580DB3C">
      <w:start w:val="1"/>
      <w:numFmt w:val="decimal"/>
      <w:lvlText w:val="%1."/>
      <w:lvlJc w:val="left"/>
      <w:pPr>
        <w:ind w:left="720" w:hanging="360"/>
      </w:pPr>
      <w:rPr>
        <w:rFonts w:hint="default"/>
        <w:b/>
        <w:i w:val="0"/>
        <w:color w:val="133BB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CA15082"/>
    <w:multiLevelType w:val="hybridMultilevel"/>
    <w:tmpl w:val="A18C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B5318E"/>
    <w:multiLevelType w:val="hybridMultilevel"/>
    <w:tmpl w:val="C512D6E6"/>
    <w:lvl w:ilvl="0" w:tplc="E580DB3C">
      <w:start w:val="1"/>
      <w:numFmt w:val="decimal"/>
      <w:lvlText w:val="%1."/>
      <w:lvlJc w:val="left"/>
      <w:pPr>
        <w:ind w:left="720" w:hanging="360"/>
      </w:pPr>
      <w:rPr>
        <w:rFonts w:hint="default"/>
        <w:b/>
        <w:i w:val="0"/>
        <w:color w:val="133BB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2C43E37"/>
    <w:multiLevelType w:val="hybridMultilevel"/>
    <w:tmpl w:val="E5DCE180"/>
    <w:lvl w:ilvl="0" w:tplc="FFC489E6">
      <w:start w:val="1"/>
      <w:numFmt w:val="bullet"/>
      <w:lvlText w:val=""/>
      <w:lvlJc w:val="left"/>
      <w:pPr>
        <w:ind w:left="720" w:hanging="360"/>
      </w:pPr>
      <w:rPr>
        <w:rFonts w:ascii="Symbol" w:hAnsi="Symbol" w:hint="default"/>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CC6360"/>
    <w:multiLevelType w:val="hybridMultilevel"/>
    <w:tmpl w:val="A560F67A"/>
    <w:lvl w:ilvl="0" w:tplc="6132579C">
      <w:start w:val="1"/>
      <w:numFmt w:val="decimal"/>
      <w:lvlText w:val="%1."/>
      <w:lvlJc w:val="left"/>
      <w:pPr>
        <w:ind w:left="720" w:hanging="360"/>
      </w:pPr>
      <w:rPr>
        <w:rFonts w:ascii="Calibri" w:hAnsi="Calibri" w:hint="default"/>
        <w:color w:val="133BB7"/>
        <w:sz w:val="22"/>
      </w:rPr>
    </w:lvl>
    <w:lvl w:ilvl="1" w:tplc="3B5EDFFE">
      <w:numFmt w:val="bullet"/>
      <w:lvlText w:val="•"/>
      <w:lvlJc w:val="left"/>
      <w:pPr>
        <w:ind w:left="3450" w:hanging="237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226099"/>
    <w:multiLevelType w:val="hybridMultilevel"/>
    <w:tmpl w:val="7B0AA7CC"/>
    <w:lvl w:ilvl="0" w:tplc="7DFCA55E">
      <w:start w:val="1"/>
      <w:numFmt w:val="bullet"/>
      <w:lvlText w:val=""/>
      <w:lvlJc w:val="left"/>
      <w:pPr>
        <w:ind w:left="720" w:hanging="360"/>
      </w:pPr>
      <w:rPr>
        <w:rFonts w:ascii="Symbol" w:hAnsi="Symbol" w:hint="default"/>
        <w:b/>
        <w:i w:val="0"/>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3C4E6F"/>
    <w:multiLevelType w:val="hybridMultilevel"/>
    <w:tmpl w:val="97AC357A"/>
    <w:lvl w:ilvl="0" w:tplc="0B4253D8">
      <w:start w:val="1"/>
      <w:numFmt w:val="bullet"/>
      <w:lvlText w:val=""/>
      <w:lvlJc w:val="left"/>
      <w:pPr>
        <w:ind w:left="720" w:hanging="360"/>
      </w:pPr>
      <w:rPr>
        <w:rFonts w:ascii="Symbol" w:hAnsi="Symbol" w:hint="default"/>
        <w:b/>
        <w:i w:val="0"/>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72423D"/>
    <w:multiLevelType w:val="hybridMultilevel"/>
    <w:tmpl w:val="A03EE308"/>
    <w:lvl w:ilvl="0" w:tplc="0809000D">
      <w:start w:val="1"/>
      <w:numFmt w:val="bullet"/>
      <w:lvlText w:val=""/>
      <w:lvlJc w:val="left"/>
      <w:pPr>
        <w:ind w:left="720" w:hanging="360"/>
      </w:pPr>
      <w:rPr>
        <w:rFonts w:ascii="Wingdings" w:hAnsi="Wingdings" w:hint="default"/>
        <w:b/>
        <w:i w:val="0"/>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680CA7"/>
    <w:multiLevelType w:val="hybridMultilevel"/>
    <w:tmpl w:val="15E66E4C"/>
    <w:lvl w:ilvl="0" w:tplc="0809000D">
      <w:start w:val="1"/>
      <w:numFmt w:val="bullet"/>
      <w:lvlText w:val=""/>
      <w:lvlJc w:val="left"/>
      <w:pPr>
        <w:ind w:left="1080" w:hanging="360"/>
      </w:pPr>
      <w:rPr>
        <w:rFonts w:ascii="Wingdings" w:hAnsi="Wingdings" w:hint="default"/>
        <w:b/>
        <w:i w:val="0"/>
        <w:color w:val="133BB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88555C9"/>
    <w:multiLevelType w:val="hybridMultilevel"/>
    <w:tmpl w:val="977A9634"/>
    <w:lvl w:ilvl="0" w:tplc="FFC489E6">
      <w:start w:val="1"/>
      <w:numFmt w:val="bullet"/>
      <w:lvlText w:val=""/>
      <w:lvlJc w:val="left"/>
      <w:pPr>
        <w:ind w:left="720" w:hanging="360"/>
      </w:pPr>
      <w:rPr>
        <w:rFonts w:ascii="Symbol" w:hAnsi="Symbol" w:hint="default"/>
        <w:color w:val="133BB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32"/>
  </w:num>
  <w:num w:numId="4">
    <w:abstractNumId w:val="20"/>
  </w:num>
  <w:num w:numId="5">
    <w:abstractNumId w:val="1"/>
  </w:num>
  <w:num w:numId="6">
    <w:abstractNumId w:val="11"/>
  </w:num>
  <w:num w:numId="7">
    <w:abstractNumId w:val="3"/>
  </w:num>
  <w:num w:numId="8">
    <w:abstractNumId w:val="31"/>
  </w:num>
  <w:num w:numId="9">
    <w:abstractNumId w:val="28"/>
  </w:num>
  <w:num w:numId="10">
    <w:abstractNumId w:val="26"/>
  </w:num>
  <w:num w:numId="11">
    <w:abstractNumId w:val="6"/>
  </w:num>
  <w:num w:numId="12">
    <w:abstractNumId w:val="24"/>
  </w:num>
  <w:num w:numId="13">
    <w:abstractNumId w:val="25"/>
  </w:num>
  <w:num w:numId="14">
    <w:abstractNumId w:val="27"/>
  </w:num>
  <w:num w:numId="15">
    <w:abstractNumId w:val="13"/>
  </w:num>
  <w:num w:numId="16">
    <w:abstractNumId w:val="14"/>
  </w:num>
  <w:num w:numId="17">
    <w:abstractNumId w:val="19"/>
  </w:num>
  <w:num w:numId="18">
    <w:abstractNumId w:val="34"/>
  </w:num>
  <w:num w:numId="19">
    <w:abstractNumId w:val="7"/>
  </w:num>
  <w:num w:numId="20">
    <w:abstractNumId w:val="30"/>
  </w:num>
  <w:num w:numId="21">
    <w:abstractNumId w:val="33"/>
  </w:num>
  <w:num w:numId="22">
    <w:abstractNumId w:val="15"/>
  </w:num>
  <w:num w:numId="23">
    <w:abstractNumId w:val="18"/>
  </w:num>
  <w:num w:numId="24">
    <w:abstractNumId w:val="22"/>
  </w:num>
  <w:num w:numId="25">
    <w:abstractNumId w:val="9"/>
  </w:num>
  <w:num w:numId="26">
    <w:abstractNumId w:val="10"/>
  </w:num>
  <w:num w:numId="27">
    <w:abstractNumId w:val="0"/>
  </w:num>
  <w:num w:numId="28">
    <w:abstractNumId w:val="29"/>
  </w:num>
  <w:num w:numId="29">
    <w:abstractNumId w:val="17"/>
  </w:num>
  <w:num w:numId="30">
    <w:abstractNumId w:val="4"/>
  </w:num>
  <w:num w:numId="31">
    <w:abstractNumId w:val="5"/>
  </w:num>
  <w:num w:numId="32">
    <w:abstractNumId w:val="12"/>
  </w:num>
  <w:num w:numId="33">
    <w:abstractNumId w:val="21"/>
  </w:num>
  <w:num w:numId="34">
    <w:abstractNumId w:val="35"/>
  </w:num>
  <w:num w:numId="35">
    <w:abstractNumId w:val="2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EE"/>
    <w:rsid w:val="000362E9"/>
    <w:rsid w:val="00042C15"/>
    <w:rsid w:val="000627E8"/>
    <w:rsid w:val="00091889"/>
    <w:rsid w:val="000A149E"/>
    <w:rsid w:val="00181F15"/>
    <w:rsid w:val="001976E5"/>
    <w:rsid w:val="00233141"/>
    <w:rsid w:val="00252069"/>
    <w:rsid w:val="00273C0C"/>
    <w:rsid w:val="00325022"/>
    <w:rsid w:val="0034413E"/>
    <w:rsid w:val="00347EEE"/>
    <w:rsid w:val="003F2AA0"/>
    <w:rsid w:val="003F3623"/>
    <w:rsid w:val="004177E6"/>
    <w:rsid w:val="00463E62"/>
    <w:rsid w:val="004646C5"/>
    <w:rsid w:val="004B72B5"/>
    <w:rsid w:val="00504D56"/>
    <w:rsid w:val="0056737C"/>
    <w:rsid w:val="00575DF4"/>
    <w:rsid w:val="00580051"/>
    <w:rsid w:val="00596A43"/>
    <w:rsid w:val="005C4C1F"/>
    <w:rsid w:val="00610372"/>
    <w:rsid w:val="00611FE3"/>
    <w:rsid w:val="006A3AE0"/>
    <w:rsid w:val="006B0C72"/>
    <w:rsid w:val="006D0858"/>
    <w:rsid w:val="00723D2B"/>
    <w:rsid w:val="00735874"/>
    <w:rsid w:val="007B4473"/>
    <w:rsid w:val="008B5C88"/>
    <w:rsid w:val="008B6683"/>
    <w:rsid w:val="008F2977"/>
    <w:rsid w:val="00924825"/>
    <w:rsid w:val="009479EA"/>
    <w:rsid w:val="00962F23"/>
    <w:rsid w:val="00983F79"/>
    <w:rsid w:val="00994C4B"/>
    <w:rsid w:val="00A31B2F"/>
    <w:rsid w:val="00AF6D35"/>
    <w:rsid w:val="00B8748D"/>
    <w:rsid w:val="00BC25F3"/>
    <w:rsid w:val="00C21A6D"/>
    <w:rsid w:val="00C73B28"/>
    <w:rsid w:val="00C76270"/>
    <w:rsid w:val="00CE196B"/>
    <w:rsid w:val="00CF0DDF"/>
    <w:rsid w:val="00D41867"/>
    <w:rsid w:val="00E201B1"/>
    <w:rsid w:val="00E939DC"/>
    <w:rsid w:val="00F14E01"/>
    <w:rsid w:val="00FB77D9"/>
    <w:rsid w:val="00FC1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3B58DF5-C7D2-45F2-A14C-52A565F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7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EEE"/>
  </w:style>
  <w:style w:type="paragraph" w:styleId="Footer">
    <w:name w:val="footer"/>
    <w:basedOn w:val="Normal"/>
    <w:link w:val="FooterChar"/>
    <w:uiPriority w:val="99"/>
    <w:unhideWhenUsed/>
    <w:rsid w:val="00347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EEE"/>
  </w:style>
  <w:style w:type="paragraph" w:styleId="ListParagraph">
    <w:name w:val="List Paragraph"/>
    <w:basedOn w:val="Normal"/>
    <w:uiPriority w:val="34"/>
    <w:qFormat/>
    <w:rsid w:val="00504D56"/>
    <w:pPr>
      <w:ind w:left="720"/>
      <w:contextualSpacing/>
    </w:pPr>
  </w:style>
  <w:style w:type="character" w:styleId="Hyperlink">
    <w:name w:val="Hyperlink"/>
    <w:basedOn w:val="DefaultParagraphFont"/>
    <w:uiPriority w:val="99"/>
    <w:unhideWhenUsed/>
    <w:rsid w:val="00B8748D"/>
    <w:rPr>
      <w:color w:val="0000FF" w:themeColor="hyperlink"/>
      <w:u w:val="single"/>
    </w:rPr>
  </w:style>
  <w:style w:type="paragraph" w:styleId="NormalWeb">
    <w:name w:val="Normal (Web)"/>
    <w:basedOn w:val="Normal"/>
    <w:uiPriority w:val="99"/>
    <w:unhideWhenUsed/>
    <w:rsid w:val="00273C0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E1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8A700-9BDF-4526-AFFC-F2DE5FAF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1778</Words>
  <Characters>10138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Campbell</dc:creator>
  <cp:lastModifiedBy>M Anderson</cp:lastModifiedBy>
  <cp:revision>2</cp:revision>
  <dcterms:created xsi:type="dcterms:W3CDTF">2016-04-06T13:37:00Z</dcterms:created>
  <dcterms:modified xsi:type="dcterms:W3CDTF">2016-04-06T13:37:00Z</dcterms:modified>
</cp:coreProperties>
</file>